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9C" w:rsidRDefault="00EA189C" w:rsidP="00EA189C">
      <w:pPr>
        <w:jc w:val="center"/>
        <w:rPr>
          <w:b/>
          <w:i/>
          <w:sz w:val="24"/>
        </w:rPr>
      </w:pPr>
      <w:r>
        <w:rPr>
          <w:b/>
          <w:i/>
          <w:sz w:val="24"/>
        </w:rPr>
        <w:t>Compte rendu du conseil municipal du 9 octobre 2013</w:t>
      </w:r>
    </w:p>
    <w:p w:rsidR="00EA189C" w:rsidRPr="00F21B33" w:rsidRDefault="00EA189C" w:rsidP="00EA189C">
      <w:pPr>
        <w:ind w:left="709" w:right="43" w:firstLine="707"/>
        <w:jc w:val="both"/>
        <w:rPr>
          <w:sz w:val="24"/>
          <w:szCs w:val="24"/>
        </w:rPr>
      </w:pPr>
      <w:r w:rsidRPr="00382601">
        <w:rPr>
          <w:sz w:val="22"/>
        </w:rPr>
        <w:tab/>
      </w:r>
      <w:r w:rsidRPr="00382601">
        <w:rPr>
          <w:sz w:val="22"/>
        </w:rPr>
        <w:tab/>
      </w:r>
    </w:p>
    <w:p w:rsidR="00EA189C" w:rsidRPr="0019649A" w:rsidRDefault="00EA189C" w:rsidP="00EA189C">
      <w:pPr>
        <w:ind w:left="709" w:right="43" w:hanging="1"/>
        <w:jc w:val="both"/>
        <w:rPr>
          <w:sz w:val="24"/>
        </w:rPr>
      </w:pPr>
      <w:r w:rsidRPr="00F21B33">
        <w:rPr>
          <w:sz w:val="22"/>
        </w:rPr>
        <w:tab/>
      </w:r>
      <w:r w:rsidRPr="0019649A">
        <w:rPr>
          <w:sz w:val="24"/>
          <w:u w:val="single"/>
        </w:rPr>
        <w:t>PRESENTS</w:t>
      </w:r>
      <w:r w:rsidRPr="0019649A">
        <w:rPr>
          <w:sz w:val="24"/>
        </w:rPr>
        <w:t> : M.H LE BIHAN, P. BARON, J. LE CAROFF, C. LE MOROUX, L. RAOUL, M. LE MADEC, M.H TRANOUEZ, A.M LE COENT, L. PERON, C. PENFORNIS, S. LE MAT, Y. COULOUARN, C. LE MAO</w:t>
      </w:r>
    </w:p>
    <w:p w:rsidR="00EA189C" w:rsidRPr="0019649A" w:rsidRDefault="00EA189C" w:rsidP="00EA189C">
      <w:pPr>
        <w:ind w:left="709" w:right="43" w:hanging="1"/>
        <w:jc w:val="both"/>
        <w:rPr>
          <w:sz w:val="24"/>
        </w:rPr>
      </w:pPr>
    </w:p>
    <w:p w:rsidR="00EA189C" w:rsidRPr="0019649A" w:rsidRDefault="00EA189C" w:rsidP="00EA189C">
      <w:pPr>
        <w:ind w:left="709" w:right="43" w:hanging="1"/>
        <w:jc w:val="both"/>
        <w:rPr>
          <w:sz w:val="24"/>
        </w:rPr>
      </w:pPr>
      <w:r w:rsidRPr="0019649A">
        <w:rPr>
          <w:sz w:val="24"/>
          <w:u w:val="single"/>
        </w:rPr>
        <w:t>EXCUSES</w:t>
      </w:r>
      <w:r w:rsidRPr="0019649A">
        <w:rPr>
          <w:sz w:val="24"/>
        </w:rPr>
        <w:t> : M. NORAS, K. DAUCE</w:t>
      </w:r>
    </w:p>
    <w:p w:rsidR="00EA189C" w:rsidRPr="0019649A" w:rsidRDefault="00EA189C" w:rsidP="00EA189C">
      <w:pPr>
        <w:ind w:left="709" w:right="43" w:hanging="1"/>
        <w:jc w:val="both"/>
        <w:rPr>
          <w:sz w:val="24"/>
        </w:rPr>
      </w:pPr>
    </w:p>
    <w:p w:rsidR="00EA189C" w:rsidRPr="0019649A" w:rsidRDefault="00EA189C" w:rsidP="00EA189C">
      <w:pPr>
        <w:ind w:left="709" w:right="43" w:hanging="1"/>
        <w:jc w:val="both"/>
        <w:rPr>
          <w:sz w:val="24"/>
        </w:rPr>
      </w:pPr>
      <w:r w:rsidRPr="0019649A">
        <w:rPr>
          <w:sz w:val="24"/>
          <w:u w:val="single"/>
        </w:rPr>
        <w:t>SECRETAIRE DE SEANCE</w:t>
      </w:r>
      <w:r w:rsidRPr="0019649A">
        <w:rPr>
          <w:sz w:val="24"/>
        </w:rPr>
        <w:t> : S. LE MAT</w:t>
      </w:r>
    </w:p>
    <w:p w:rsidR="00EA189C" w:rsidRPr="0019649A" w:rsidRDefault="00EA189C" w:rsidP="00EA189C">
      <w:pPr>
        <w:widowControl w:val="0"/>
        <w:kinsoku w:val="0"/>
        <w:overflowPunct/>
        <w:autoSpaceDE/>
        <w:adjustRightInd/>
        <w:ind w:left="709"/>
        <w:jc w:val="both"/>
        <w:textAlignment w:val="auto"/>
        <w:rPr>
          <w:spacing w:val="7"/>
          <w:sz w:val="22"/>
          <w:szCs w:val="22"/>
        </w:rPr>
      </w:pPr>
    </w:p>
    <w:p w:rsidR="00EA189C" w:rsidRPr="0019649A" w:rsidRDefault="00EA189C" w:rsidP="00EA189C">
      <w:pPr>
        <w:widowControl w:val="0"/>
        <w:kinsoku w:val="0"/>
        <w:overflowPunct/>
        <w:autoSpaceDE/>
        <w:adjustRightInd/>
        <w:ind w:left="709"/>
        <w:jc w:val="both"/>
        <w:textAlignment w:val="auto"/>
        <w:rPr>
          <w:spacing w:val="7"/>
          <w:sz w:val="22"/>
          <w:szCs w:val="22"/>
        </w:rPr>
      </w:pPr>
    </w:p>
    <w:p w:rsidR="00EA189C" w:rsidRPr="0019649A" w:rsidRDefault="00EA189C" w:rsidP="00EA189C">
      <w:pPr>
        <w:ind w:left="709"/>
        <w:jc w:val="center"/>
        <w:rPr>
          <w:rFonts w:ascii="Garamond" w:hAnsi="Garamond"/>
          <w:b/>
          <w:bCs/>
          <w:i/>
          <w:iCs/>
          <w:sz w:val="24"/>
          <w:szCs w:val="24"/>
          <w:u w:val="single"/>
        </w:rPr>
      </w:pPr>
      <w:r w:rsidRPr="0019649A">
        <w:rPr>
          <w:rFonts w:ascii="Garamond" w:hAnsi="Garamond"/>
          <w:b/>
          <w:bCs/>
          <w:i/>
          <w:iCs/>
          <w:sz w:val="24"/>
          <w:szCs w:val="24"/>
          <w:u w:val="single"/>
        </w:rPr>
        <w:t>CONSULTATION SUR LE PROJET DE SAGE DU BASSIN VERSANT DE L’AULNE</w:t>
      </w:r>
    </w:p>
    <w:p w:rsidR="00EA189C" w:rsidRPr="0019649A" w:rsidRDefault="00EA189C" w:rsidP="00EA189C">
      <w:pPr>
        <w:overflowPunct/>
        <w:textAlignment w:val="auto"/>
        <w:rPr>
          <w:rFonts w:ascii="Arial" w:hAnsi="Arial" w:cs="Arial"/>
        </w:rPr>
      </w:pPr>
    </w:p>
    <w:p w:rsidR="00EA189C" w:rsidRPr="0019649A" w:rsidRDefault="00EA189C" w:rsidP="00EA189C">
      <w:pPr>
        <w:overflowPunct/>
        <w:ind w:left="709"/>
        <w:jc w:val="both"/>
        <w:textAlignment w:val="auto"/>
        <w:rPr>
          <w:sz w:val="22"/>
          <w:szCs w:val="22"/>
        </w:rPr>
      </w:pPr>
      <w:r w:rsidRPr="0019649A">
        <w:rPr>
          <w:sz w:val="22"/>
          <w:szCs w:val="22"/>
        </w:rPr>
        <w:tab/>
        <w:t>Par courrier du 14 juin 2013 et en application de l’article L.212-6 du Code de l’Environnement, Madame la Présidente de la Commission Locale de l’Eau sollicite l’avis du conseil municipal sur le projet de Schéma d’Aménagement et de Gestion des Eaux (SAGE) du bassin versant de l'Aulne adopté par la commission Locale de l’Eau (CLE) le 12 avril 2013.</w:t>
      </w:r>
    </w:p>
    <w:p w:rsidR="00EA189C" w:rsidRPr="0019649A" w:rsidRDefault="00EA189C" w:rsidP="00EA189C">
      <w:pPr>
        <w:overflowPunct/>
        <w:ind w:left="709"/>
        <w:jc w:val="both"/>
        <w:textAlignment w:val="auto"/>
        <w:rPr>
          <w:sz w:val="22"/>
          <w:szCs w:val="22"/>
        </w:rPr>
      </w:pPr>
    </w:p>
    <w:p w:rsidR="00EA189C" w:rsidRPr="0019649A" w:rsidRDefault="00EA189C" w:rsidP="00EA189C">
      <w:pPr>
        <w:overflowPunct/>
        <w:ind w:left="709"/>
        <w:jc w:val="both"/>
        <w:textAlignment w:val="auto"/>
        <w:rPr>
          <w:sz w:val="22"/>
          <w:szCs w:val="22"/>
        </w:rPr>
      </w:pPr>
      <w:r w:rsidRPr="0019649A">
        <w:rPr>
          <w:sz w:val="22"/>
          <w:szCs w:val="22"/>
        </w:rPr>
        <w:tab/>
        <w:t xml:space="preserve">Madame le Maire rappelle au conseil municipal les modalités d'élaboration de ce document de planification dans le domaine de l’eau et précise que le conseil municipal doit émettre un avis dans un délai maximal de quatre mois. </w:t>
      </w:r>
    </w:p>
    <w:p w:rsidR="00EA189C" w:rsidRPr="0019649A" w:rsidRDefault="00EA189C" w:rsidP="00EA189C">
      <w:pPr>
        <w:overflowPunct/>
        <w:ind w:left="709"/>
        <w:jc w:val="both"/>
        <w:textAlignment w:val="auto"/>
        <w:rPr>
          <w:sz w:val="22"/>
          <w:szCs w:val="22"/>
        </w:rPr>
      </w:pPr>
    </w:p>
    <w:p w:rsidR="00EA189C" w:rsidRPr="0019649A" w:rsidRDefault="00EA189C" w:rsidP="00EA189C">
      <w:pPr>
        <w:overflowPunct/>
        <w:ind w:left="709"/>
        <w:jc w:val="both"/>
        <w:textAlignment w:val="auto"/>
        <w:rPr>
          <w:sz w:val="22"/>
          <w:szCs w:val="22"/>
        </w:rPr>
      </w:pPr>
      <w:r w:rsidRPr="0019649A">
        <w:rPr>
          <w:sz w:val="22"/>
          <w:szCs w:val="22"/>
        </w:rPr>
        <w:tab/>
        <w:t>Elle expose les principales dispositions et règles du projet de SAGE qui, dès leur approbation par le Préfet, s’imposeront aux décisions prises dans le domaine de l’eau par l’Etat et les collectivités locales ainsi qu'aux documents d’urbanisme. Les articles du règlement seront également opposables au tiers.</w:t>
      </w:r>
    </w:p>
    <w:p w:rsidR="00EA189C" w:rsidRPr="0019649A" w:rsidRDefault="00EA189C" w:rsidP="00EA189C">
      <w:pPr>
        <w:overflowPunct/>
        <w:ind w:left="709"/>
        <w:jc w:val="both"/>
        <w:textAlignment w:val="auto"/>
        <w:rPr>
          <w:sz w:val="22"/>
          <w:szCs w:val="22"/>
        </w:rPr>
      </w:pPr>
    </w:p>
    <w:p w:rsidR="00EA189C" w:rsidRPr="0019649A" w:rsidRDefault="00EA189C" w:rsidP="00EA189C">
      <w:pPr>
        <w:overflowPunct/>
        <w:ind w:left="709"/>
        <w:jc w:val="both"/>
        <w:textAlignment w:val="auto"/>
        <w:rPr>
          <w:sz w:val="22"/>
          <w:szCs w:val="22"/>
        </w:rPr>
      </w:pPr>
      <w:r w:rsidRPr="0019649A">
        <w:rPr>
          <w:sz w:val="22"/>
          <w:szCs w:val="22"/>
        </w:rPr>
        <w:tab/>
        <w:t xml:space="preserve">Le conseil municipal, après en avoir délibéré </w:t>
      </w:r>
    </w:p>
    <w:p w:rsidR="00EA189C" w:rsidRPr="0019649A" w:rsidRDefault="00EA189C" w:rsidP="00EA189C">
      <w:pPr>
        <w:overflowPunct/>
        <w:ind w:left="709"/>
        <w:jc w:val="both"/>
        <w:textAlignment w:val="auto"/>
        <w:rPr>
          <w:sz w:val="22"/>
          <w:szCs w:val="22"/>
        </w:rPr>
      </w:pPr>
    </w:p>
    <w:p w:rsidR="00EA189C" w:rsidRPr="0019649A" w:rsidRDefault="00EA189C" w:rsidP="00EA189C">
      <w:pPr>
        <w:overflowPunct/>
        <w:autoSpaceDE/>
        <w:autoSpaceDN/>
        <w:adjustRightInd/>
        <w:ind w:left="709"/>
        <w:jc w:val="both"/>
        <w:textAlignment w:val="auto"/>
        <w:rPr>
          <w:sz w:val="22"/>
          <w:szCs w:val="22"/>
        </w:rPr>
      </w:pPr>
      <w:r w:rsidRPr="0019649A">
        <w:rPr>
          <w:b/>
          <w:bCs/>
          <w:sz w:val="22"/>
          <w:szCs w:val="22"/>
        </w:rPr>
        <w:tab/>
      </w:r>
      <w:proofErr w:type="gramStart"/>
      <w:r w:rsidRPr="0019649A">
        <w:rPr>
          <w:b/>
          <w:bCs/>
          <w:sz w:val="22"/>
          <w:szCs w:val="22"/>
        </w:rPr>
        <w:t>émet</w:t>
      </w:r>
      <w:proofErr w:type="gramEnd"/>
      <w:r w:rsidRPr="0019649A">
        <w:rPr>
          <w:b/>
          <w:bCs/>
          <w:sz w:val="22"/>
          <w:szCs w:val="22"/>
        </w:rPr>
        <w:t xml:space="preserve"> par 4 voix pour et 9 abstentions un avis favorable</w:t>
      </w:r>
      <w:r w:rsidRPr="0019649A">
        <w:rPr>
          <w:b/>
          <w:bCs/>
          <w:i/>
          <w:sz w:val="22"/>
          <w:szCs w:val="22"/>
        </w:rPr>
        <w:t xml:space="preserve"> </w:t>
      </w:r>
      <w:r w:rsidRPr="0019649A">
        <w:rPr>
          <w:sz w:val="22"/>
          <w:szCs w:val="22"/>
        </w:rPr>
        <w:t>au projet de SAGE du bassin versant de l'Aulne.</w:t>
      </w:r>
    </w:p>
    <w:p w:rsidR="00EA189C" w:rsidRPr="0019649A" w:rsidRDefault="00EA189C" w:rsidP="00EA189C">
      <w:pPr>
        <w:overflowPunct/>
        <w:autoSpaceDE/>
        <w:autoSpaceDN/>
        <w:adjustRightInd/>
        <w:ind w:left="709"/>
        <w:jc w:val="both"/>
        <w:textAlignment w:val="auto"/>
        <w:rPr>
          <w:sz w:val="22"/>
          <w:szCs w:val="22"/>
        </w:rPr>
      </w:pP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t>La présente délibération sera adressée à Madame la Présidente de la Commission Locale de l'Eau du SAGE du bassin versant de l'Aulne.</w:t>
      </w:r>
    </w:p>
    <w:p w:rsidR="00EA189C" w:rsidRPr="0019649A" w:rsidRDefault="00EA189C" w:rsidP="00EA189C">
      <w:pPr>
        <w:ind w:left="709"/>
        <w:jc w:val="both"/>
        <w:rPr>
          <w:sz w:val="24"/>
          <w:szCs w:val="24"/>
        </w:rPr>
      </w:pPr>
    </w:p>
    <w:p w:rsidR="00EA189C" w:rsidRPr="0019649A" w:rsidRDefault="00EA189C" w:rsidP="00EA189C">
      <w:pPr>
        <w:ind w:left="1414"/>
        <w:jc w:val="both"/>
        <w:rPr>
          <w:sz w:val="24"/>
          <w:szCs w:val="24"/>
        </w:rPr>
      </w:pPr>
    </w:p>
    <w:p w:rsidR="00EA189C" w:rsidRPr="0019649A" w:rsidRDefault="00EA189C" w:rsidP="00EA189C">
      <w:pPr>
        <w:widowControl w:val="0"/>
        <w:kinsoku w:val="0"/>
        <w:overflowPunct/>
        <w:autoSpaceDE/>
        <w:adjustRightInd/>
        <w:ind w:left="709"/>
        <w:jc w:val="both"/>
        <w:textAlignment w:val="auto"/>
        <w:rPr>
          <w:spacing w:val="7"/>
          <w:sz w:val="22"/>
          <w:szCs w:val="22"/>
        </w:rPr>
      </w:pPr>
    </w:p>
    <w:p w:rsidR="00EA189C" w:rsidRPr="0019649A" w:rsidRDefault="00EA189C" w:rsidP="00EA189C">
      <w:pPr>
        <w:ind w:left="709"/>
        <w:jc w:val="center"/>
        <w:rPr>
          <w:rFonts w:ascii="Garamond" w:hAnsi="Garamond"/>
          <w:b/>
          <w:bCs/>
          <w:i/>
          <w:iCs/>
          <w:sz w:val="24"/>
          <w:szCs w:val="24"/>
          <w:u w:val="single"/>
        </w:rPr>
      </w:pPr>
      <w:r w:rsidRPr="0019649A">
        <w:rPr>
          <w:rFonts w:ascii="Garamond" w:hAnsi="Garamond"/>
          <w:b/>
          <w:bCs/>
          <w:i/>
          <w:iCs/>
          <w:sz w:val="24"/>
          <w:szCs w:val="24"/>
          <w:u w:val="single"/>
        </w:rPr>
        <w:t>DEMANDE D’ACHAT DE TERRAIN AU QUENVEN</w:t>
      </w:r>
    </w:p>
    <w:p w:rsidR="00EA189C" w:rsidRPr="0019649A" w:rsidRDefault="00EA189C" w:rsidP="00EA189C">
      <w:pPr>
        <w:ind w:left="709"/>
        <w:jc w:val="center"/>
        <w:rPr>
          <w:rFonts w:ascii="Garamond" w:hAnsi="Garamond"/>
          <w:b/>
          <w:bCs/>
          <w:i/>
          <w:iCs/>
          <w:sz w:val="24"/>
          <w:szCs w:val="24"/>
          <w:u w:val="single"/>
        </w:rPr>
      </w:pP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t xml:space="preserve">Le maire présente à l’assemblée le courrier émanant de M. TAYLOR Harry, lequel souhaite acheter la parcelle A 695 au </w:t>
      </w:r>
      <w:proofErr w:type="spellStart"/>
      <w:r w:rsidRPr="0019649A">
        <w:rPr>
          <w:sz w:val="22"/>
          <w:szCs w:val="22"/>
        </w:rPr>
        <w:t>leiu-dit</w:t>
      </w:r>
      <w:proofErr w:type="spellEnd"/>
      <w:r w:rsidRPr="0019649A">
        <w:rPr>
          <w:sz w:val="22"/>
          <w:szCs w:val="22"/>
        </w:rPr>
        <w:t xml:space="preserve"> le </w:t>
      </w:r>
      <w:proofErr w:type="spellStart"/>
      <w:r w:rsidRPr="0019649A">
        <w:rPr>
          <w:sz w:val="22"/>
          <w:szCs w:val="22"/>
        </w:rPr>
        <w:t>Quenven</w:t>
      </w:r>
      <w:proofErr w:type="spellEnd"/>
      <w:r w:rsidRPr="0019649A">
        <w:rPr>
          <w:sz w:val="22"/>
          <w:szCs w:val="22"/>
        </w:rPr>
        <w:t>. Cette parcelle a une surface de 104m².</w:t>
      </w: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t>Le conseil municipal, après en avoir délibéré, et à l’unanimité,</w:t>
      </w:r>
    </w:p>
    <w:p w:rsidR="00EA189C" w:rsidRPr="0019649A" w:rsidRDefault="00EA189C" w:rsidP="00EA189C">
      <w:pPr>
        <w:overflowPunct/>
        <w:autoSpaceDE/>
        <w:autoSpaceDN/>
        <w:adjustRightInd/>
        <w:ind w:left="709"/>
        <w:jc w:val="both"/>
        <w:textAlignment w:val="auto"/>
        <w:rPr>
          <w:sz w:val="22"/>
          <w:szCs w:val="22"/>
        </w:rPr>
      </w:pP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t>Accepte de céder la parcelle A 695 à M. TAYLOR Harry au prix de 1€ le m². Les frais de notaire et géomètre (si nécessaire) seront à la charge de l’acquéreur.</w:t>
      </w:r>
    </w:p>
    <w:p w:rsidR="00EA189C" w:rsidRPr="0019649A" w:rsidRDefault="00EA189C" w:rsidP="00EA189C">
      <w:pPr>
        <w:overflowPunct/>
        <w:autoSpaceDE/>
        <w:autoSpaceDN/>
        <w:adjustRightInd/>
        <w:ind w:left="709"/>
        <w:jc w:val="both"/>
        <w:textAlignment w:val="auto"/>
        <w:rPr>
          <w:sz w:val="22"/>
          <w:szCs w:val="22"/>
        </w:rPr>
      </w:pPr>
    </w:p>
    <w:p w:rsidR="00EA189C" w:rsidRPr="0019649A" w:rsidRDefault="00EA189C" w:rsidP="00EA189C">
      <w:pPr>
        <w:overflowPunct/>
        <w:autoSpaceDE/>
        <w:autoSpaceDN/>
        <w:adjustRightInd/>
        <w:ind w:left="709"/>
        <w:jc w:val="both"/>
        <w:textAlignment w:val="auto"/>
        <w:rPr>
          <w:sz w:val="22"/>
          <w:szCs w:val="22"/>
        </w:rPr>
      </w:pPr>
      <w:r w:rsidRPr="0019649A">
        <w:rPr>
          <w:sz w:val="22"/>
          <w:szCs w:val="22"/>
        </w:rPr>
        <w:tab/>
        <w:t>Autorise le maire à signer tous les documents se rapportant à cette affaire.</w:t>
      </w:r>
    </w:p>
    <w:p w:rsidR="00EA189C" w:rsidRPr="0019649A" w:rsidRDefault="00EA189C" w:rsidP="00EA189C">
      <w:pPr>
        <w:overflowPunct/>
        <w:autoSpaceDE/>
        <w:autoSpaceDN/>
        <w:adjustRightInd/>
        <w:ind w:left="709"/>
        <w:jc w:val="both"/>
        <w:textAlignment w:val="auto"/>
        <w:rPr>
          <w:sz w:val="24"/>
          <w:szCs w:val="24"/>
        </w:rPr>
      </w:pPr>
      <w:r w:rsidRPr="0019649A">
        <w:rPr>
          <w:sz w:val="22"/>
          <w:szCs w:val="22"/>
        </w:rPr>
        <w:tab/>
      </w:r>
      <w:r w:rsidRPr="0019649A">
        <w:rPr>
          <w:sz w:val="22"/>
          <w:szCs w:val="22"/>
        </w:rPr>
        <w:tab/>
        <w:t xml:space="preserve"> </w:t>
      </w:r>
    </w:p>
    <w:p w:rsidR="00EA189C" w:rsidRPr="0019649A" w:rsidRDefault="00EA189C" w:rsidP="00EA189C">
      <w:pPr>
        <w:ind w:left="1414"/>
        <w:jc w:val="both"/>
        <w:rPr>
          <w:b/>
          <w:bCs/>
          <w:sz w:val="22"/>
          <w:szCs w:val="22"/>
        </w:rPr>
      </w:pPr>
    </w:p>
    <w:p w:rsidR="00EA189C" w:rsidRDefault="00EA189C" w:rsidP="00EA189C">
      <w:pPr>
        <w:widowControl w:val="0"/>
        <w:kinsoku w:val="0"/>
        <w:overflowPunct/>
        <w:autoSpaceDE/>
        <w:adjustRightInd/>
        <w:ind w:left="709"/>
        <w:jc w:val="both"/>
        <w:textAlignment w:val="auto"/>
        <w:rPr>
          <w:spacing w:val="7"/>
          <w:sz w:val="22"/>
          <w:szCs w:val="22"/>
        </w:rPr>
      </w:pPr>
    </w:p>
    <w:p w:rsidR="00EA189C" w:rsidRDefault="00EA189C" w:rsidP="00EA189C">
      <w:pPr>
        <w:widowControl w:val="0"/>
        <w:kinsoku w:val="0"/>
        <w:overflowPunct/>
        <w:autoSpaceDE/>
        <w:adjustRightInd/>
        <w:ind w:left="709"/>
        <w:jc w:val="both"/>
        <w:textAlignment w:val="auto"/>
        <w:rPr>
          <w:spacing w:val="7"/>
          <w:sz w:val="22"/>
          <w:szCs w:val="22"/>
        </w:rPr>
      </w:pPr>
    </w:p>
    <w:p w:rsidR="00EA189C" w:rsidRDefault="00EA189C" w:rsidP="00EA189C">
      <w:pPr>
        <w:widowControl w:val="0"/>
        <w:kinsoku w:val="0"/>
        <w:overflowPunct/>
        <w:autoSpaceDE/>
        <w:adjustRightInd/>
        <w:ind w:left="709"/>
        <w:jc w:val="both"/>
        <w:textAlignment w:val="auto"/>
        <w:rPr>
          <w:spacing w:val="7"/>
          <w:sz w:val="22"/>
          <w:szCs w:val="22"/>
        </w:rPr>
      </w:pPr>
    </w:p>
    <w:p w:rsidR="00EA189C" w:rsidRPr="0019649A" w:rsidRDefault="00EA189C" w:rsidP="00EA189C">
      <w:pPr>
        <w:widowControl w:val="0"/>
        <w:kinsoku w:val="0"/>
        <w:overflowPunct/>
        <w:autoSpaceDE/>
        <w:adjustRightInd/>
        <w:ind w:left="709"/>
        <w:jc w:val="both"/>
        <w:textAlignment w:val="auto"/>
        <w:rPr>
          <w:spacing w:val="7"/>
          <w:sz w:val="22"/>
          <w:szCs w:val="22"/>
        </w:rPr>
      </w:pPr>
    </w:p>
    <w:p w:rsidR="00EA189C" w:rsidRPr="0019649A" w:rsidRDefault="00EA189C" w:rsidP="00EA189C">
      <w:pPr>
        <w:ind w:left="709"/>
        <w:jc w:val="center"/>
        <w:rPr>
          <w:rFonts w:ascii="Garamond" w:hAnsi="Garamond"/>
          <w:b/>
          <w:bCs/>
          <w:i/>
          <w:iCs/>
          <w:sz w:val="24"/>
          <w:szCs w:val="24"/>
          <w:u w:val="single"/>
        </w:rPr>
      </w:pPr>
      <w:r w:rsidRPr="0019649A">
        <w:rPr>
          <w:rFonts w:ascii="Garamond" w:hAnsi="Garamond"/>
          <w:b/>
          <w:bCs/>
          <w:i/>
          <w:iCs/>
          <w:sz w:val="24"/>
          <w:szCs w:val="24"/>
          <w:u w:val="single"/>
        </w:rPr>
        <w:lastRenderedPageBreak/>
        <w:t>DEMANDE DE SUPPRESSION DE L’ARTICLE 63 DU PROJET DE LOI ALUR</w:t>
      </w:r>
    </w:p>
    <w:p w:rsidR="00EA189C" w:rsidRPr="0019649A" w:rsidRDefault="00EA189C" w:rsidP="00EA189C">
      <w:pPr>
        <w:ind w:left="1414"/>
        <w:jc w:val="both"/>
        <w:rPr>
          <w:b/>
          <w:bCs/>
          <w:sz w:val="22"/>
          <w:szCs w:val="22"/>
        </w:rPr>
      </w:pPr>
    </w:p>
    <w:p w:rsidR="00EA189C" w:rsidRPr="0019649A" w:rsidRDefault="00EA189C" w:rsidP="00EA189C">
      <w:pPr>
        <w:ind w:left="1414"/>
        <w:jc w:val="both"/>
        <w:rPr>
          <w:bCs/>
          <w:sz w:val="22"/>
          <w:szCs w:val="22"/>
        </w:rPr>
      </w:pPr>
      <w:r w:rsidRPr="0019649A">
        <w:rPr>
          <w:bCs/>
          <w:sz w:val="22"/>
          <w:szCs w:val="22"/>
        </w:rPr>
        <w:t xml:space="preserve">Le conseil municipal, par une abstention et 12 voix pour </w:t>
      </w:r>
    </w:p>
    <w:p w:rsidR="00EA189C" w:rsidRPr="0019649A" w:rsidRDefault="00EA189C" w:rsidP="00EA189C">
      <w:pPr>
        <w:keepNext/>
        <w:overflowPunct/>
        <w:autoSpaceDE/>
        <w:autoSpaceDN/>
        <w:adjustRightInd/>
        <w:spacing w:before="240" w:after="60"/>
        <w:ind w:left="709"/>
        <w:jc w:val="both"/>
        <w:textAlignment w:val="auto"/>
        <w:outlineLvl w:val="2"/>
        <w:rPr>
          <w:bCs/>
          <w:color w:val="000000"/>
          <w:sz w:val="24"/>
          <w:szCs w:val="24"/>
        </w:rPr>
      </w:pPr>
      <w:r w:rsidRPr="0019649A">
        <w:rPr>
          <w:bCs/>
          <w:color w:val="000000"/>
          <w:sz w:val="24"/>
          <w:szCs w:val="24"/>
        </w:rPr>
        <w:tab/>
        <w:t xml:space="preserve">Considérant qu’au terme d’un insupportable processus de réduction et de dégradation progressif des compétences et de la libre-administration de la commune, il a été proposé dans l’article 63 du projet de loi pour </w:t>
      </w:r>
      <w:hyperlink r:id="rId5" w:history="1">
        <w:r w:rsidRPr="0019649A">
          <w:rPr>
            <w:bCs/>
            <w:color w:val="000000"/>
            <w:sz w:val="24"/>
            <w:szCs w:val="24"/>
          </w:rPr>
          <w:t>l'</w:t>
        </w:r>
        <w:r w:rsidRPr="0019649A">
          <w:rPr>
            <w:bCs/>
            <w:i/>
            <w:iCs/>
            <w:color w:val="000000"/>
            <w:sz w:val="24"/>
            <w:szCs w:val="24"/>
          </w:rPr>
          <w:t>accès au logement et un urbanisme rénové</w:t>
        </w:r>
      </w:hyperlink>
      <w:r w:rsidRPr="0019649A">
        <w:rPr>
          <w:bCs/>
          <w:color w:val="000000"/>
          <w:sz w:val="24"/>
          <w:szCs w:val="24"/>
        </w:rPr>
        <w:t xml:space="preserve"> (dit « ALUR ») </w:t>
      </w:r>
      <w:r w:rsidRPr="0019649A">
        <w:rPr>
          <w:b/>
          <w:bCs/>
          <w:color w:val="000000"/>
          <w:sz w:val="24"/>
          <w:szCs w:val="24"/>
        </w:rPr>
        <w:t>un transfert « de plein droit » de la compétence de</w:t>
      </w:r>
      <w:r w:rsidRPr="0019649A">
        <w:rPr>
          <w:b/>
          <w:bCs/>
          <w:sz w:val="24"/>
          <w:szCs w:val="24"/>
        </w:rPr>
        <w:t xml:space="preserve"> la réalisation des plans locaux d’urbanisme (PLU) aux communautés d’agglomération et de communes</w:t>
      </w:r>
      <w:r w:rsidRPr="0019649A">
        <w:rPr>
          <w:bCs/>
          <w:sz w:val="24"/>
          <w:szCs w:val="24"/>
        </w:rPr>
        <w:t>;</w:t>
      </w:r>
    </w:p>
    <w:p w:rsidR="00EA189C" w:rsidRPr="0019649A" w:rsidRDefault="00EA189C" w:rsidP="00EA189C">
      <w:pPr>
        <w:overflowPunct/>
        <w:autoSpaceDE/>
        <w:autoSpaceDN/>
        <w:adjustRightInd/>
        <w:ind w:left="709"/>
        <w:jc w:val="both"/>
        <w:textAlignment w:val="auto"/>
        <w:rPr>
          <w:rFonts w:cs="Arial Unicode MS"/>
          <w:color w:val="000000"/>
          <w:sz w:val="24"/>
          <w:szCs w:val="24"/>
        </w:rPr>
      </w:pPr>
    </w:p>
    <w:p w:rsidR="00EA189C" w:rsidRPr="0019649A" w:rsidRDefault="00EA189C" w:rsidP="00EA189C">
      <w:pPr>
        <w:overflowPunct/>
        <w:autoSpaceDE/>
        <w:autoSpaceDN/>
        <w:adjustRightInd/>
        <w:ind w:left="709"/>
        <w:jc w:val="both"/>
        <w:textAlignment w:val="auto"/>
        <w:rPr>
          <w:color w:val="000000"/>
          <w:sz w:val="24"/>
          <w:szCs w:val="24"/>
        </w:rPr>
      </w:pPr>
      <w:r w:rsidRPr="0019649A">
        <w:rPr>
          <w:color w:val="000000"/>
          <w:sz w:val="24"/>
          <w:szCs w:val="24"/>
        </w:rPr>
        <w:tab/>
        <w:t xml:space="preserve">Considérant que, le 17 septembre 2013, cette disposition législative a été </w:t>
      </w:r>
      <w:proofErr w:type="gramStart"/>
      <w:r w:rsidRPr="0019649A">
        <w:rPr>
          <w:color w:val="000000"/>
          <w:sz w:val="24"/>
          <w:szCs w:val="24"/>
        </w:rPr>
        <w:t>adoptée -</w:t>
      </w:r>
      <w:proofErr w:type="gramEnd"/>
      <w:r w:rsidRPr="0019649A">
        <w:rPr>
          <w:color w:val="000000"/>
          <w:sz w:val="24"/>
          <w:szCs w:val="24"/>
        </w:rPr>
        <w:t xml:space="preserve"> en première lecture - par l’Assemblée nationale;</w:t>
      </w:r>
    </w:p>
    <w:p w:rsidR="00EA189C" w:rsidRPr="0019649A" w:rsidRDefault="00EA189C" w:rsidP="00EA189C">
      <w:pPr>
        <w:overflowPunct/>
        <w:autoSpaceDE/>
        <w:autoSpaceDN/>
        <w:adjustRightInd/>
        <w:ind w:left="709"/>
        <w:jc w:val="both"/>
        <w:textAlignment w:val="auto"/>
        <w:rPr>
          <w:color w:val="000000"/>
          <w:sz w:val="24"/>
          <w:szCs w:val="24"/>
        </w:rPr>
      </w:pPr>
    </w:p>
    <w:p w:rsidR="00EA189C" w:rsidRPr="0019649A" w:rsidRDefault="00EA189C" w:rsidP="00EA189C">
      <w:pPr>
        <w:overflowPunct/>
        <w:autoSpaceDE/>
        <w:autoSpaceDN/>
        <w:adjustRightInd/>
        <w:ind w:left="709"/>
        <w:jc w:val="both"/>
        <w:textAlignment w:val="auto"/>
        <w:rPr>
          <w:sz w:val="24"/>
          <w:szCs w:val="24"/>
        </w:rPr>
      </w:pPr>
      <w:r w:rsidRPr="0019649A">
        <w:rPr>
          <w:color w:val="000000"/>
          <w:sz w:val="24"/>
          <w:szCs w:val="24"/>
        </w:rPr>
        <w:tab/>
        <w:t>Considérant que ce dispositif, s’il était adopté, obligerait les communes à renoncer à la gestion du plan local  d’urbanisme</w:t>
      </w:r>
      <w:r w:rsidRPr="0019649A">
        <w:rPr>
          <w:sz w:val="24"/>
          <w:szCs w:val="24"/>
        </w:rPr>
        <w:t xml:space="preserve"> avec lequel elles gèrent l’aménagement du territoire, pour servir au mieux l’intérêt de leurs administrés ;</w:t>
      </w:r>
    </w:p>
    <w:p w:rsidR="00EA189C" w:rsidRPr="0019649A" w:rsidRDefault="00EA189C" w:rsidP="00EA189C">
      <w:pPr>
        <w:overflowPunct/>
        <w:autoSpaceDE/>
        <w:autoSpaceDN/>
        <w:adjustRightInd/>
        <w:ind w:left="709"/>
        <w:jc w:val="both"/>
        <w:textAlignment w:val="auto"/>
        <w:rPr>
          <w:sz w:val="24"/>
          <w:szCs w:val="24"/>
        </w:rPr>
      </w:pPr>
    </w:p>
    <w:p w:rsidR="00EA189C" w:rsidRPr="0019649A" w:rsidRDefault="00EA189C" w:rsidP="00EA189C">
      <w:pPr>
        <w:overflowPunct/>
        <w:ind w:left="709"/>
        <w:jc w:val="both"/>
        <w:textAlignment w:val="auto"/>
        <w:rPr>
          <w:rFonts w:eastAsia="Calibri"/>
          <w:color w:val="000000"/>
          <w:sz w:val="24"/>
          <w:szCs w:val="24"/>
          <w:lang w:eastAsia="en-US"/>
        </w:rPr>
      </w:pPr>
      <w:r w:rsidRPr="0019649A">
        <w:rPr>
          <w:rFonts w:eastAsia="Calibri"/>
          <w:color w:val="000000"/>
          <w:sz w:val="24"/>
          <w:szCs w:val="24"/>
          <w:lang w:eastAsia="en-US"/>
        </w:rPr>
        <w:tab/>
        <w:t xml:space="preserve">Considérant que si les maires ruraux de France sont favorables à une coopération volontaire dans l’ensemble des domaines de compétences, ils s’opposent fermement à tout transfert qui aurait un caractère obligatoire. Les maires doivent pouvoir conserver - s’ils le </w:t>
      </w:r>
      <w:proofErr w:type="gramStart"/>
      <w:r w:rsidRPr="0019649A">
        <w:rPr>
          <w:rFonts w:eastAsia="Calibri"/>
          <w:color w:val="000000"/>
          <w:sz w:val="24"/>
          <w:szCs w:val="24"/>
          <w:lang w:eastAsia="en-US"/>
        </w:rPr>
        <w:t>souhaitent -</w:t>
      </w:r>
      <w:proofErr w:type="gramEnd"/>
      <w:r w:rsidRPr="0019649A">
        <w:rPr>
          <w:rFonts w:eastAsia="Calibri"/>
          <w:color w:val="000000"/>
          <w:sz w:val="24"/>
          <w:szCs w:val="24"/>
          <w:lang w:eastAsia="en-US"/>
        </w:rPr>
        <w:t xml:space="preserve"> la compétence essentielle « urbanisme », afin de rester maîtres de la gestion et du développement de leur commune en toute responsabilité ;</w:t>
      </w:r>
    </w:p>
    <w:p w:rsidR="00EA189C" w:rsidRPr="0019649A" w:rsidRDefault="00EA189C" w:rsidP="00EA189C">
      <w:pPr>
        <w:overflowPunct/>
        <w:autoSpaceDE/>
        <w:autoSpaceDN/>
        <w:adjustRightInd/>
        <w:ind w:left="709"/>
        <w:textAlignment w:val="auto"/>
        <w:rPr>
          <w:sz w:val="24"/>
          <w:szCs w:val="24"/>
        </w:rPr>
      </w:pPr>
    </w:p>
    <w:p w:rsidR="00EA189C" w:rsidRPr="0019649A" w:rsidRDefault="00EA189C" w:rsidP="00EA189C">
      <w:pPr>
        <w:overflowPunct/>
        <w:autoSpaceDE/>
        <w:autoSpaceDN/>
        <w:adjustRightInd/>
        <w:ind w:left="709" w:firstLine="709"/>
        <w:jc w:val="both"/>
        <w:textAlignment w:val="auto"/>
        <w:rPr>
          <w:sz w:val="24"/>
          <w:szCs w:val="24"/>
        </w:rPr>
      </w:pPr>
      <w:r w:rsidRPr="0019649A">
        <w:rPr>
          <w:sz w:val="24"/>
          <w:szCs w:val="24"/>
        </w:rPr>
        <w:t xml:space="preserve">Exprime sa ferme opposition au transfert automatique de la compétence transférant de manière contrainte la réalisation des </w:t>
      </w:r>
      <w:r w:rsidRPr="0019649A">
        <w:rPr>
          <w:color w:val="000000"/>
          <w:sz w:val="24"/>
          <w:szCs w:val="24"/>
        </w:rPr>
        <w:t>plans locaux d’urbanisme (PLU), documents d’urbanisme en tenant lieu ou carte communale,</w:t>
      </w:r>
      <w:r w:rsidRPr="0019649A">
        <w:rPr>
          <w:color w:val="0070C0"/>
          <w:sz w:val="24"/>
          <w:szCs w:val="24"/>
        </w:rPr>
        <w:t xml:space="preserve"> </w:t>
      </w:r>
      <w:r w:rsidRPr="0019649A">
        <w:rPr>
          <w:sz w:val="24"/>
          <w:szCs w:val="24"/>
        </w:rPr>
        <w:t>aux communautés d’agglomération et de communes ;</w:t>
      </w:r>
    </w:p>
    <w:p w:rsidR="00EA189C" w:rsidRPr="0019649A" w:rsidRDefault="00EA189C" w:rsidP="00EA189C">
      <w:pPr>
        <w:overflowPunct/>
        <w:autoSpaceDE/>
        <w:autoSpaceDN/>
        <w:adjustRightInd/>
        <w:jc w:val="both"/>
        <w:textAlignment w:val="auto"/>
        <w:rPr>
          <w:sz w:val="22"/>
          <w:szCs w:val="24"/>
        </w:rPr>
      </w:pPr>
      <w:r w:rsidRPr="0019649A">
        <w:rPr>
          <w:sz w:val="22"/>
          <w:szCs w:val="24"/>
        </w:rPr>
        <w:t xml:space="preserve"> </w:t>
      </w:r>
    </w:p>
    <w:p w:rsidR="00EA189C" w:rsidRPr="0019649A" w:rsidRDefault="00EA189C" w:rsidP="00EA189C">
      <w:pPr>
        <w:overflowPunct/>
        <w:autoSpaceDE/>
        <w:autoSpaceDN/>
        <w:adjustRightInd/>
        <w:ind w:left="709"/>
        <w:jc w:val="both"/>
        <w:textAlignment w:val="auto"/>
        <w:rPr>
          <w:rFonts w:cs="Arial Unicode MS"/>
          <w:sz w:val="24"/>
          <w:szCs w:val="24"/>
        </w:rPr>
      </w:pPr>
      <w:r w:rsidRPr="0019649A">
        <w:rPr>
          <w:rFonts w:cs="Arial Unicode MS"/>
          <w:sz w:val="24"/>
          <w:szCs w:val="24"/>
        </w:rPr>
        <w:tab/>
        <w:t xml:space="preserve">Rappelle que la communauté de communes doit s’appréhender comme un espace intelligent de coopération, issue de la volonté des maires ; </w:t>
      </w:r>
    </w:p>
    <w:p w:rsidR="00EA189C" w:rsidRPr="0019649A" w:rsidRDefault="00EA189C" w:rsidP="00EA189C">
      <w:pPr>
        <w:overflowPunct/>
        <w:autoSpaceDE/>
        <w:autoSpaceDN/>
        <w:adjustRightInd/>
        <w:ind w:left="709"/>
        <w:jc w:val="both"/>
        <w:textAlignment w:val="auto"/>
        <w:rPr>
          <w:rFonts w:cs="Arial Unicode MS"/>
          <w:b/>
          <w:sz w:val="10"/>
          <w:szCs w:val="10"/>
        </w:rPr>
      </w:pPr>
    </w:p>
    <w:p w:rsidR="00EA189C" w:rsidRPr="0019649A" w:rsidRDefault="00EA189C" w:rsidP="00EA189C">
      <w:pPr>
        <w:overflowPunct/>
        <w:autoSpaceDE/>
        <w:autoSpaceDN/>
        <w:adjustRightInd/>
        <w:ind w:left="709"/>
        <w:jc w:val="both"/>
        <w:textAlignment w:val="auto"/>
        <w:rPr>
          <w:rFonts w:cs="Arial Unicode MS"/>
          <w:sz w:val="24"/>
          <w:szCs w:val="24"/>
        </w:rPr>
      </w:pPr>
      <w:r w:rsidRPr="0019649A">
        <w:rPr>
          <w:rFonts w:cs="Arial Unicode MS"/>
          <w:sz w:val="24"/>
          <w:szCs w:val="24"/>
        </w:rPr>
        <w:tab/>
        <w:t>Réaffirme que la communauté de communes – qui n’est pas une  collectivité territoriale au sens de la Constitution - n’est légitime qu’en tant qu’outil au service des communes qui la composent. Le degré d’une coopération intercommunale efficace se réfléchit, se discute, s’adapte au contexte local et ne se décrète pas arbitrairement, pas plus qu’il ne s’impose de façon autoritaire ;</w:t>
      </w:r>
    </w:p>
    <w:p w:rsidR="00EA189C" w:rsidRPr="0019649A" w:rsidRDefault="00EA189C" w:rsidP="00EA189C">
      <w:pPr>
        <w:overflowPunct/>
        <w:autoSpaceDE/>
        <w:autoSpaceDN/>
        <w:adjustRightInd/>
        <w:ind w:left="709"/>
        <w:jc w:val="both"/>
        <w:textAlignment w:val="auto"/>
        <w:rPr>
          <w:sz w:val="22"/>
          <w:szCs w:val="24"/>
        </w:rPr>
      </w:pPr>
    </w:p>
    <w:p w:rsidR="00EA189C" w:rsidRPr="0019649A" w:rsidRDefault="00EA189C" w:rsidP="00EA189C">
      <w:pPr>
        <w:overflowPunct/>
        <w:autoSpaceDE/>
        <w:autoSpaceDN/>
        <w:adjustRightInd/>
        <w:ind w:left="709"/>
        <w:jc w:val="both"/>
        <w:textAlignment w:val="auto"/>
        <w:rPr>
          <w:rFonts w:cs="Arial Unicode MS"/>
          <w:sz w:val="24"/>
          <w:szCs w:val="24"/>
        </w:rPr>
      </w:pPr>
      <w:r w:rsidRPr="0019649A">
        <w:rPr>
          <w:sz w:val="24"/>
          <w:szCs w:val="24"/>
        </w:rPr>
        <w:tab/>
        <w:t>Apporte son soutien aux actions engagées localement</w:t>
      </w:r>
      <w:r w:rsidRPr="0019649A">
        <w:rPr>
          <w:rFonts w:cs="Arial Unicode MS"/>
          <w:sz w:val="24"/>
          <w:szCs w:val="24"/>
        </w:rPr>
        <w:t xml:space="preserve"> et de leur propre initiative par les élus ruraux pour défendre cette même position ;</w:t>
      </w:r>
    </w:p>
    <w:p w:rsidR="00EA189C" w:rsidRPr="0019649A" w:rsidRDefault="00EA189C" w:rsidP="00EA189C">
      <w:pPr>
        <w:overflowPunct/>
        <w:autoSpaceDE/>
        <w:autoSpaceDN/>
        <w:adjustRightInd/>
        <w:ind w:left="709"/>
        <w:jc w:val="both"/>
        <w:textAlignment w:val="auto"/>
        <w:rPr>
          <w:rFonts w:cs="Arial Unicode MS"/>
          <w:sz w:val="24"/>
          <w:szCs w:val="24"/>
        </w:rPr>
      </w:pPr>
    </w:p>
    <w:p w:rsidR="00EA189C" w:rsidRPr="0019649A" w:rsidRDefault="00EA189C" w:rsidP="00EA189C">
      <w:pPr>
        <w:overflowPunct/>
        <w:autoSpaceDE/>
        <w:autoSpaceDN/>
        <w:adjustRightInd/>
        <w:ind w:left="709"/>
        <w:jc w:val="both"/>
        <w:textAlignment w:val="auto"/>
        <w:rPr>
          <w:rFonts w:cs="Arial Unicode MS"/>
          <w:sz w:val="24"/>
          <w:szCs w:val="24"/>
        </w:rPr>
      </w:pPr>
      <w:r w:rsidRPr="0019649A">
        <w:rPr>
          <w:rFonts w:cs="Arial Unicode MS"/>
          <w:sz w:val="24"/>
          <w:szCs w:val="24"/>
        </w:rPr>
        <w:tab/>
        <w:t xml:space="preserve">Demande la suppression pure et simple de l’article 63 du projet de </w:t>
      </w:r>
      <w:r w:rsidRPr="0019649A">
        <w:rPr>
          <w:color w:val="000000"/>
          <w:sz w:val="24"/>
          <w:szCs w:val="24"/>
        </w:rPr>
        <w:t xml:space="preserve">loi pour </w:t>
      </w:r>
      <w:hyperlink r:id="rId6" w:history="1">
        <w:r w:rsidRPr="0019649A">
          <w:rPr>
            <w:color w:val="000000"/>
            <w:sz w:val="24"/>
            <w:szCs w:val="24"/>
          </w:rPr>
          <w:t>l'</w:t>
        </w:r>
        <w:r w:rsidRPr="0019649A">
          <w:rPr>
            <w:i/>
            <w:iCs/>
            <w:color w:val="000000"/>
            <w:sz w:val="24"/>
            <w:szCs w:val="24"/>
          </w:rPr>
          <w:t>accès au logement et un urbanisme rénové</w:t>
        </w:r>
      </w:hyperlink>
      <w:r w:rsidRPr="0019649A">
        <w:rPr>
          <w:color w:val="000000"/>
          <w:sz w:val="24"/>
          <w:szCs w:val="24"/>
        </w:rPr>
        <w:t xml:space="preserve"> (dit « ALUR ») ;</w:t>
      </w:r>
    </w:p>
    <w:p w:rsidR="00EA189C" w:rsidRPr="0019649A" w:rsidRDefault="00EA189C" w:rsidP="00EA189C">
      <w:pPr>
        <w:overflowPunct/>
        <w:autoSpaceDE/>
        <w:autoSpaceDN/>
        <w:adjustRightInd/>
        <w:ind w:left="709"/>
        <w:jc w:val="both"/>
        <w:textAlignment w:val="auto"/>
        <w:rPr>
          <w:rFonts w:cs="Arial Unicode MS"/>
          <w:sz w:val="24"/>
          <w:szCs w:val="24"/>
        </w:rPr>
      </w:pPr>
    </w:p>
    <w:p w:rsidR="00EA189C" w:rsidRPr="0019649A" w:rsidRDefault="00EA189C" w:rsidP="00EA189C">
      <w:pPr>
        <w:overflowPunct/>
        <w:autoSpaceDE/>
        <w:autoSpaceDN/>
        <w:adjustRightInd/>
        <w:ind w:left="709"/>
        <w:jc w:val="both"/>
        <w:textAlignment w:val="auto"/>
        <w:rPr>
          <w:color w:val="000000"/>
          <w:sz w:val="24"/>
          <w:szCs w:val="24"/>
        </w:rPr>
      </w:pPr>
      <w:r w:rsidRPr="0019649A">
        <w:rPr>
          <w:rFonts w:cs="Arial Unicode MS"/>
          <w:sz w:val="24"/>
          <w:szCs w:val="24"/>
        </w:rPr>
        <w:tab/>
        <w:t xml:space="preserve">Demande par conséquent à la représentation nationale, députés et sénateurs, d’adopter un amendement dans le cadre du projet de loi </w:t>
      </w:r>
      <w:r w:rsidRPr="0019649A">
        <w:rPr>
          <w:color w:val="000000"/>
          <w:sz w:val="24"/>
          <w:szCs w:val="24"/>
        </w:rPr>
        <w:t xml:space="preserve">pour </w:t>
      </w:r>
      <w:hyperlink r:id="rId7" w:history="1">
        <w:r w:rsidRPr="0019649A">
          <w:rPr>
            <w:color w:val="000000"/>
            <w:sz w:val="24"/>
            <w:szCs w:val="24"/>
          </w:rPr>
          <w:t>l'</w:t>
        </w:r>
        <w:r w:rsidRPr="0019649A">
          <w:rPr>
            <w:i/>
            <w:iCs/>
            <w:color w:val="000000"/>
            <w:sz w:val="24"/>
            <w:szCs w:val="24"/>
          </w:rPr>
          <w:t>accès au logement et un urbanisme rénové</w:t>
        </w:r>
      </w:hyperlink>
      <w:r w:rsidRPr="0019649A">
        <w:rPr>
          <w:color w:val="000000"/>
          <w:sz w:val="24"/>
          <w:szCs w:val="24"/>
        </w:rPr>
        <w:t>, visant à la suppression de son article 63 ;</w:t>
      </w:r>
    </w:p>
    <w:p w:rsidR="00EA189C" w:rsidRPr="0019649A" w:rsidRDefault="00EA189C" w:rsidP="00EA189C">
      <w:pPr>
        <w:overflowPunct/>
        <w:autoSpaceDE/>
        <w:autoSpaceDN/>
        <w:adjustRightInd/>
        <w:ind w:left="709"/>
        <w:jc w:val="both"/>
        <w:textAlignment w:val="auto"/>
        <w:rPr>
          <w:rFonts w:cs="Arial Unicode MS"/>
          <w:i/>
          <w:iCs/>
          <w:sz w:val="24"/>
          <w:szCs w:val="24"/>
        </w:rPr>
      </w:pPr>
    </w:p>
    <w:p w:rsidR="00EA189C" w:rsidRPr="0019649A" w:rsidRDefault="00EA189C" w:rsidP="00EA189C">
      <w:pPr>
        <w:overflowPunct/>
        <w:autoSpaceDE/>
        <w:autoSpaceDN/>
        <w:adjustRightInd/>
        <w:ind w:left="709"/>
        <w:jc w:val="both"/>
        <w:textAlignment w:val="auto"/>
        <w:rPr>
          <w:rFonts w:cs="Arial Unicode MS"/>
          <w:i/>
          <w:iCs/>
          <w:sz w:val="24"/>
          <w:szCs w:val="24"/>
        </w:rPr>
      </w:pPr>
      <w:r w:rsidRPr="0019649A">
        <w:rPr>
          <w:rFonts w:cs="Arial Unicode MS"/>
          <w:sz w:val="24"/>
          <w:szCs w:val="24"/>
        </w:rPr>
        <w:tab/>
        <w:t>Demande aux députés et sénateurs du département de soutenir, au sein de leur groupe et par leur vote, cette demande de l’association des maires ruraux de France,</w:t>
      </w:r>
    </w:p>
    <w:p w:rsidR="00EA189C" w:rsidRPr="0019649A" w:rsidRDefault="00EA189C" w:rsidP="00EA189C">
      <w:pPr>
        <w:overflowPunct/>
        <w:autoSpaceDE/>
        <w:autoSpaceDN/>
        <w:adjustRightInd/>
        <w:ind w:left="709"/>
        <w:textAlignment w:val="auto"/>
        <w:rPr>
          <w:rFonts w:cs="Arial Unicode MS"/>
          <w:sz w:val="24"/>
          <w:szCs w:val="24"/>
        </w:rPr>
      </w:pPr>
    </w:p>
    <w:p w:rsidR="00EA189C" w:rsidRPr="0019649A" w:rsidRDefault="00EA189C" w:rsidP="00EA189C">
      <w:pPr>
        <w:overflowPunct/>
        <w:autoSpaceDE/>
        <w:autoSpaceDN/>
        <w:adjustRightInd/>
        <w:ind w:left="709"/>
        <w:textAlignment w:val="auto"/>
        <w:rPr>
          <w:rFonts w:cs="Arial Unicode MS"/>
          <w:sz w:val="24"/>
          <w:szCs w:val="24"/>
        </w:rPr>
      </w:pPr>
    </w:p>
    <w:p w:rsidR="00290F36" w:rsidRDefault="00EA189C" w:rsidP="00EA189C">
      <w:pPr>
        <w:ind w:left="1414"/>
        <w:jc w:val="both"/>
      </w:pPr>
      <w:r w:rsidRPr="0019649A">
        <w:rPr>
          <w:sz w:val="22"/>
          <w:szCs w:val="22"/>
        </w:rPr>
        <w:tab/>
      </w:r>
      <w:bookmarkStart w:id="0" w:name="_GoBack"/>
      <w:bookmarkEnd w:id="0"/>
    </w:p>
    <w:sectPr w:rsidR="00290F36" w:rsidSect="0079410A">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9C"/>
    <w:rsid w:val="00290F36"/>
    <w:rsid w:val="00EA1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fr/url?sa=t&amp;rct=j&amp;q=&amp;esrc=s&amp;source=web&amp;cd=1&amp;cad=rja&amp;ved=0CC8QFjAA&amp;url=http%3A%2F%2Fwww.territoires.gouv.fr%2FALUR&amp;ei=G1I8Uqn5JIXL0AWyp4H4AQ&amp;usg=AFQjCNFYqiQlBTao9pi8LCv9tVFVsM6zkw&amp;bvm=bv.52434380,d.d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fr/url?sa=t&amp;rct=j&amp;q=&amp;esrc=s&amp;source=web&amp;cd=1&amp;cad=rja&amp;ved=0CC8QFjAA&amp;url=http%3A%2F%2Fwww.territoires.gouv.fr%2FALUR&amp;ei=G1I8Uqn5JIXL0AWyp4H4AQ&amp;usg=AFQjCNFYqiQlBTao9pi8LCv9tVFVsM6zkw&amp;bvm=bv.52434380,d.d2k" TargetMode="External"/><Relationship Id="rId5" Type="http://schemas.openxmlformats.org/officeDocument/2006/relationships/hyperlink" Target="http://www.google.fr/url?sa=t&amp;rct=j&amp;q=&amp;esrc=s&amp;source=web&amp;cd=1&amp;cad=rja&amp;ved=0CC8QFjAA&amp;url=http%3A%2F%2Fwww.territoires.gouv.fr%2FALUR&amp;ei=G1I8Uqn5JIXL0AWyp4H4AQ&amp;usg=AFQjCNFYqiQlBTao9pi8LCv9tVFVsM6zkw&amp;bvm=bv.52434380,d.d2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4715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cp:revision>
  <dcterms:created xsi:type="dcterms:W3CDTF">2013-10-11T13:21:00Z</dcterms:created>
  <dcterms:modified xsi:type="dcterms:W3CDTF">2013-10-11T13:21:00Z</dcterms:modified>
</cp:coreProperties>
</file>