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CA8" w:rsidRDefault="00E74CA8" w:rsidP="00E74CA8">
      <w:pPr>
        <w:jc w:val="center"/>
        <w:rPr>
          <w:b/>
          <w:i/>
          <w:sz w:val="24"/>
        </w:rPr>
      </w:pPr>
      <w:r>
        <w:rPr>
          <w:b/>
          <w:i/>
          <w:sz w:val="24"/>
        </w:rPr>
        <w:t>Compte rendu</w:t>
      </w:r>
      <w:r w:rsidR="00AC5A2C">
        <w:rPr>
          <w:b/>
          <w:i/>
          <w:sz w:val="24"/>
        </w:rPr>
        <w:t xml:space="preserve"> du conseil municipal du 12 novembre</w:t>
      </w:r>
      <w:r>
        <w:rPr>
          <w:b/>
          <w:i/>
          <w:sz w:val="24"/>
        </w:rPr>
        <w:t xml:space="preserve"> 2014</w:t>
      </w:r>
    </w:p>
    <w:p w:rsidR="00E74CA8" w:rsidRDefault="00AC5A2C" w:rsidP="00E74CA8">
      <w:pPr>
        <w:tabs>
          <w:tab w:val="left" w:pos="7605"/>
        </w:tabs>
        <w:ind w:left="709" w:right="43" w:hanging="1"/>
        <w:jc w:val="both"/>
        <w:rPr>
          <w:sz w:val="22"/>
        </w:rPr>
      </w:pPr>
      <w:r>
        <w:rPr>
          <w:sz w:val="22"/>
        </w:rPr>
        <w:tab/>
      </w:r>
    </w:p>
    <w:p w:rsidR="00AC5A2C" w:rsidRPr="00BF6379" w:rsidRDefault="00AC5A2C" w:rsidP="00AC5A2C">
      <w:pPr>
        <w:tabs>
          <w:tab w:val="left" w:pos="7605"/>
        </w:tabs>
        <w:ind w:left="709" w:right="43" w:hanging="1"/>
        <w:jc w:val="both"/>
      </w:pPr>
      <w:r w:rsidRPr="00BF6379">
        <w:tab/>
      </w:r>
      <w:r w:rsidRPr="00BF6379">
        <w:tab/>
      </w:r>
    </w:p>
    <w:p w:rsidR="00AC5A2C" w:rsidRDefault="00AC5A2C" w:rsidP="00AC5A2C">
      <w:pPr>
        <w:ind w:left="709" w:right="43" w:hanging="1"/>
        <w:jc w:val="both"/>
        <w:rPr>
          <w:sz w:val="24"/>
        </w:rPr>
      </w:pPr>
      <w:r w:rsidRPr="00BF6379">
        <w:rPr>
          <w:sz w:val="24"/>
          <w:u w:val="single"/>
        </w:rPr>
        <w:t>PRESENTS</w:t>
      </w:r>
      <w:r w:rsidRPr="00BF6379">
        <w:rPr>
          <w:sz w:val="24"/>
        </w:rPr>
        <w:t xml:space="preserve"> : </w:t>
      </w:r>
      <w:r>
        <w:rPr>
          <w:sz w:val="24"/>
        </w:rPr>
        <w:t xml:space="preserve">K. DAUCE, M. GALGUEN, D. KIEFFER, C. FRATACCI, C. TANNOU, J. RIVOAL, C. PENFORNIS, L. RAOUL, C. LE MOROUX, P. BARON, M. LE MADEC, MH. LE BIHAN </w:t>
      </w:r>
    </w:p>
    <w:p w:rsidR="00AC5A2C" w:rsidRDefault="00AC5A2C" w:rsidP="00AC5A2C">
      <w:pPr>
        <w:ind w:left="709" w:right="43" w:hanging="1"/>
        <w:jc w:val="both"/>
        <w:rPr>
          <w:sz w:val="24"/>
        </w:rPr>
      </w:pPr>
    </w:p>
    <w:p w:rsidR="00AC5A2C" w:rsidRDefault="00AC5A2C" w:rsidP="00AC5A2C">
      <w:pPr>
        <w:ind w:left="709" w:right="43" w:hanging="1"/>
        <w:jc w:val="both"/>
        <w:rPr>
          <w:sz w:val="24"/>
        </w:rPr>
      </w:pPr>
      <w:r w:rsidRPr="00AD64D7">
        <w:rPr>
          <w:sz w:val="24"/>
          <w:u w:val="single"/>
        </w:rPr>
        <w:t>EXCUSE</w:t>
      </w:r>
      <w:r>
        <w:rPr>
          <w:sz w:val="24"/>
          <w:u w:val="single"/>
        </w:rPr>
        <w:t>E</w:t>
      </w:r>
      <w:r>
        <w:rPr>
          <w:sz w:val="24"/>
        </w:rPr>
        <w:t> : M. NORAS</w:t>
      </w:r>
    </w:p>
    <w:p w:rsidR="00AC5A2C" w:rsidRDefault="00AC5A2C" w:rsidP="00AC5A2C">
      <w:pPr>
        <w:ind w:left="709" w:right="43" w:hanging="1"/>
        <w:jc w:val="both"/>
        <w:rPr>
          <w:sz w:val="24"/>
        </w:rPr>
      </w:pPr>
    </w:p>
    <w:p w:rsidR="00AC5A2C" w:rsidRDefault="00AC5A2C" w:rsidP="00AC5A2C">
      <w:pPr>
        <w:ind w:left="709" w:right="43" w:hanging="1"/>
        <w:jc w:val="both"/>
        <w:rPr>
          <w:sz w:val="24"/>
        </w:rPr>
      </w:pPr>
      <w:r w:rsidRPr="003A029C">
        <w:rPr>
          <w:sz w:val="24"/>
          <w:u w:val="single"/>
        </w:rPr>
        <w:t>ABSENT</w:t>
      </w:r>
      <w:r>
        <w:rPr>
          <w:sz w:val="24"/>
          <w:u w:val="single"/>
        </w:rPr>
        <w:t>E</w:t>
      </w:r>
      <w:r>
        <w:rPr>
          <w:sz w:val="24"/>
        </w:rPr>
        <w:t> : G. CHRISTIEN</w:t>
      </w:r>
    </w:p>
    <w:p w:rsidR="00AC5A2C" w:rsidRPr="00BF6379" w:rsidRDefault="00AC5A2C" w:rsidP="00AC5A2C">
      <w:pPr>
        <w:ind w:left="709" w:right="43" w:hanging="1"/>
        <w:jc w:val="both"/>
        <w:rPr>
          <w:sz w:val="24"/>
        </w:rPr>
      </w:pPr>
    </w:p>
    <w:p w:rsidR="00AC5A2C" w:rsidRPr="00BF6379" w:rsidRDefault="00AC5A2C" w:rsidP="00AC5A2C">
      <w:pPr>
        <w:ind w:left="709" w:right="43" w:hanging="1"/>
        <w:jc w:val="both"/>
        <w:rPr>
          <w:sz w:val="24"/>
        </w:rPr>
      </w:pPr>
      <w:r w:rsidRPr="00BF6379">
        <w:rPr>
          <w:sz w:val="24"/>
          <w:u w:val="single"/>
        </w:rPr>
        <w:t>SECRETAIRE DE SEANCE</w:t>
      </w:r>
      <w:r>
        <w:rPr>
          <w:sz w:val="24"/>
        </w:rPr>
        <w:t> : K. DAUCE</w:t>
      </w:r>
    </w:p>
    <w:p w:rsidR="00AC5A2C" w:rsidRDefault="00AC5A2C" w:rsidP="00AC5A2C">
      <w:pPr>
        <w:widowControl w:val="0"/>
        <w:kinsoku w:val="0"/>
        <w:ind w:left="709"/>
        <w:jc w:val="both"/>
        <w:rPr>
          <w:spacing w:val="7"/>
        </w:rPr>
      </w:pPr>
    </w:p>
    <w:p w:rsidR="00AC5A2C" w:rsidRDefault="00AC5A2C" w:rsidP="00AC5A2C">
      <w:pPr>
        <w:widowControl w:val="0"/>
        <w:kinsoku w:val="0"/>
        <w:ind w:left="709"/>
        <w:jc w:val="both"/>
        <w:rPr>
          <w:spacing w:val="7"/>
        </w:rPr>
      </w:pPr>
    </w:p>
    <w:p w:rsidR="00AC5A2C" w:rsidRPr="00AC5A2C" w:rsidRDefault="00AC5A2C" w:rsidP="00AC5A2C">
      <w:pPr>
        <w:widowControl w:val="0"/>
        <w:kinsoku w:val="0"/>
        <w:ind w:left="709"/>
        <w:jc w:val="both"/>
        <w:rPr>
          <w:b/>
          <w:spacing w:val="7"/>
          <w:sz w:val="24"/>
          <w:szCs w:val="24"/>
          <w:u w:val="single"/>
        </w:rPr>
      </w:pPr>
      <w:r w:rsidRPr="00AC5A2C">
        <w:rPr>
          <w:b/>
          <w:spacing w:val="7"/>
          <w:sz w:val="24"/>
          <w:szCs w:val="24"/>
          <w:u w:val="single"/>
        </w:rPr>
        <w:t>Travaux de voirie pour les communes du canton de Maël-Carhaix – Constitution d’un groupement de commandes</w:t>
      </w:r>
    </w:p>
    <w:p w:rsidR="00AC5A2C" w:rsidRPr="00687A0F" w:rsidRDefault="00AC5A2C" w:rsidP="00AC5A2C">
      <w:pPr>
        <w:ind w:left="700"/>
      </w:pPr>
    </w:p>
    <w:p w:rsidR="00AC5A2C" w:rsidRPr="00687A0F" w:rsidRDefault="00AC5A2C" w:rsidP="00AC5A2C">
      <w:pPr>
        <w:ind w:left="709"/>
        <w:jc w:val="both"/>
        <w:rPr>
          <w:rFonts w:eastAsia="Arial Unicode MS"/>
          <w:sz w:val="24"/>
          <w:szCs w:val="24"/>
        </w:rPr>
      </w:pPr>
      <w:r>
        <w:rPr>
          <w:rFonts w:eastAsia="Arial Unicode MS"/>
          <w:sz w:val="24"/>
          <w:szCs w:val="24"/>
        </w:rPr>
        <w:tab/>
      </w:r>
      <w:r w:rsidRPr="00687A0F">
        <w:rPr>
          <w:rFonts w:eastAsia="Arial Unicode MS"/>
          <w:sz w:val="24"/>
          <w:szCs w:val="24"/>
        </w:rPr>
        <w:t>Le Maire expose à l'assemblée que :</w:t>
      </w:r>
    </w:p>
    <w:p w:rsidR="00AC5A2C" w:rsidRPr="00687A0F" w:rsidRDefault="00AC5A2C" w:rsidP="00AC5A2C">
      <w:pPr>
        <w:spacing w:before="100" w:beforeAutospacing="1"/>
        <w:ind w:left="709"/>
        <w:jc w:val="both"/>
        <w:rPr>
          <w:rFonts w:eastAsia="Arial Unicode MS"/>
          <w:sz w:val="24"/>
          <w:szCs w:val="24"/>
        </w:rPr>
      </w:pPr>
      <w:r>
        <w:rPr>
          <w:rFonts w:eastAsia="Arial Unicode MS"/>
          <w:sz w:val="24"/>
          <w:szCs w:val="24"/>
        </w:rPr>
        <w:tab/>
      </w:r>
      <w:r w:rsidRPr="00687A0F">
        <w:rPr>
          <w:rFonts w:eastAsia="Arial Unicode MS"/>
          <w:sz w:val="24"/>
          <w:szCs w:val="24"/>
        </w:rPr>
        <w:t>L'article 8 du Code des marchés publics prévoit que les groupements de commandes peuvent être constitués notamment par les établissements publics locaux et les collectivités territoriales en vue de rationaliser la commande publique et de dégager des économies d'échelle.</w:t>
      </w:r>
    </w:p>
    <w:p w:rsidR="00AC5A2C" w:rsidRPr="00687A0F" w:rsidRDefault="00AC5A2C" w:rsidP="00AC5A2C">
      <w:pPr>
        <w:spacing w:before="100" w:beforeAutospacing="1"/>
        <w:ind w:left="709"/>
        <w:jc w:val="both"/>
        <w:rPr>
          <w:rFonts w:eastAsia="Arial Unicode MS"/>
          <w:sz w:val="24"/>
          <w:szCs w:val="24"/>
        </w:rPr>
      </w:pPr>
      <w:r>
        <w:rPr>
          <w:rFonts w:eastAsia="Arial Unicode MS"/>
          <w:sz w:val="24"/>
          <w:szCs w:val="24"/>
        </w:rPr>
        <w:tab/>
      </w:r>
      <w:r w:rsidRPr="00687A0F">
        <w:rPr>
          <w:rFonts w:eastAsia="Arial Unicode MS"/>
          <w:sz w:val="24"/>
          <w:szCs w:val="24"/>
        </w:rPr>
        <w:t>Dans ce cas, une convention constitutive doit être signée par les membres du groupement. Celle-ci définit les modalités de fonctionnement dudit groupement et désigne un des membres du groupement comme coordinateur, chargé de procéder dans le respect des règles prévues par le Code des Marchés Publics, à l'organisation de l'ensemble des opérations de sélection d'un ou de plusieurs co-contractants.</w:t>
      </w:r>
    </w:p>
    <w:p w:rsidR="00AC5A2C" w:rsidRPr="00687A0F" w:rsidRDefault="00AC5A2C" w:rsidP="00AC5A2C">
      <w:pPr>
        <w:spacing w:before="100" w:beforeAutospacing="1"/>
        <w:ind w:left="709"/>
        <w:jc w:val="both"/>
        <w:rPr>
          <w:rFonts w:eastAsia="Arial Unicode MS"/>
          <w:sz w:val="24"/>
          <w:szCs w:val="24"/>
        </w:rPr>
      </w:pPr>
      <w:r>
        <w:rPr>
          <w:rFonts w:eastAsia="Arial Unicode MS"/>
          <w:sz w:val="24"/>
          <w:szCs w:val="24"/>
        </w:rPr>
        <w:tab/>
      </w:r>
      <w:r w:rsidRPr="00687A0F">
        <w:rPr>
          <w:rFonts w:eastAsia="Arial Unicode MS"/>
          <w:sz w:val="24"/>
          <w:szCs w:val="24"/>
        </w:rPr>
        <w:t>Chaque membre du groupement doit s'engager, dans le cadre de cette convention, à signer avec le co-contractant retenu, un marché à hauteur de ses besoins propres, tels qu'il les a préalablement déterminés.</w:t>
      </w:r>
    </w:p>
    <w:p w:rsidR="00AC5A2C" w:rsidRPr="00687A0F" w:rsidRDefault="00AC5A2C" w:rsidP="00AC5A2C">
      <w:pPr>
        <w:spacing w:before="100" w:beforeAutospacing="1"/>
        <w:ind w:left="709"/>
        <w:jc w:val="both"/>
        <w:rPr>
          <w:rFonts w:eastAsia="Arial Unicode MS"/>
          <w:sz w:val="24"/>
          <w:szCs w:val="24"/>
        </w:rPr>
      </w:pPr>
      <w:r>
        <w:rPr>
          <w:rFonts w:eastAsia="Arial Unicode MS"/>
          <w:sz w:val="24"/>
          <w:szCs w:val="24"/>
        </w:rPr>
        <w:tab/>
      </w:r>
      <w:r w:rsidRPr="00687A0F">
        <w:rPr>
          <w:rFonts w:eastAsia="Arial Unicode MS"/>
          <w:sz w:val="24"/>
          <w:szCs w:val="24"/>
        </w:rPr>
        <w:t xml:space="preserve">Lors de la réunion de concertation en date du 29 septembre 2014, les Maires du Canton ou leur Représentant ont désigné la commune de </w:t>
      </w:r>
      <w:proofErr w:type="spellStart"/>
      <w:r w:rsidRPr="00687A0F">
        <w:rPr>
          <w:rFonts w:eastAsia="Arial Unicode MS"/>
          <w:sz w:val="24"/>
          <w:szCs w:val="24"/>
        </w:rPr>
        <w:t>Locarn</w:t>
      </w:r>
      <w:proofErr w:type="spellEnd"/>
      <w:r w:rsidRPr="00687A0F">
        <w:rPr>
          <w:rFonts w:eastAsia="Arial Unicode MS"/>
          <w:sz w:val="24"/>
          <w:szCs w:val="24"/>
        </w:rPr>
        <w:t>, Coordinatrice du Groupement.</w:t>
      </w:r>
    </w:p>
    <w:p w:rsidR="00AC5A2C" w:rsidRPr="00AC5A2C" w:rsidRDefault="00AC5A2C" w:rsidP="00AC5A2C">
      <w:pPr>
        <w:spacing w:before="100" w:beforeAutospacing="1"/>
        <w:ind w:left="709"/>
        <w:jc w:val="both"/>
        <w:rPr>
          <w:rFonts w:eastAsia="Arial Unicode MS"/>
          <w:sz w:val="24"/>
          <w:szCs w:val="24"/>
        </w:rPr>
      </w:pPr>
      <w:r w:rsidRPr="00AC5A2C">
        <w:rPr>
          <w:rFonts w:eastAsia="Arial Unicode MS"/>
          <w:sz w:val="24"/>
          <w:szCs w:val="24"/>
        </w:rPr>
        <w:tab/>
        <w:t>Par ailleurs, la DDTM de Rostrenen  ne pouvant plus réaliser les estimatifs de travaux et les dossiers d’appels d’offres, les membres présents lors de la réunion de concertation, ont décidé de faire appel à l’A.D.A.C de St Brieuc pour réaliser ce dossier.</w:t>
      </w:r>
    </w:p>
    <w:p w:rsidR="00AC5A2C" w:rsidRPr="00687A0F" w:rsidRDefault="00AC5A2C" w:rsidP="00AC5A2C">
      <w:pPr>
        <w:spacing w:before="100" w:beforeAutospacing="1"/>
        <w:ind w:left="700"/>
        <w:jc w:val="both"/>
        <w:rPr>
          <w:rFonts w:eastAsia="Arial Unicode MS"/>
          <w:sz w:val="24"/>
          <w:szCs w:val="24"/>
        </w:rPr>
      </w:pPr>
      <w:r w:rsidRPr="00687A0F">
        <w:rPr>
          <w:rFonts w:eastAsia="Arial Unicode MS"/>
          <w:sz w:val="24"/>
          <w:szCs w:val="24"/>
        </w:rPr>
        <w:tab/>
      </w:r>
      <w:r w:rsidRPr="00687A0F">
        <w:rPr>
          <w:rFonts w:eastAsia="Arial Unicode MS"/>
          <w:sz w:val="24"/>
          <w:szCs w:val="24"/>
        </w:rPr>
        <w:tab/>
        <w:t>Madame Le Maire demande à l’assemblée de se prononcer sur la constitution d’un groupement de commandes pour</w:t>
      </w:r>
      <w:r>
        <w:rPr>
          <w:rFonts w:eastAsia="Arial Unicode MS"/>
          <w:sz w:val="24"/>
          <w:szCs w:val="24"/>
        </w:rPr>
        <w:t xml:space="preserve"> les travaux de voirie 2015</w:t>
      </w:r>
      <w:r w:rsidRPr="00687A0F">
        <w:rPr>
          <w:rFonts w:eastAsia="Arial Unicode MS"/>
          <w:sz w:val="24"/>
          <w:szCs w:val="24"/>
        </w:rPr>
        <w:t>.</w:t>
      </w:r>
    </w:p>
    <w:p w:rsidR="00AC5A2C" w:rsidRPr="00687A0F" w:rsidRDefault="00AC5A2C" w:rsidP="00AC5A2C">
      <w:pPr>
        <w:spacing w:before="100" w:beforeAutospacing="1"/>
        <w:ind w:left="700"/>
        <w:jc w:val="both"/>
        <w:rPr>
          <w:rFonts w:eastAsia="Arial Unicode MS"/>
          <w:sz w:val="24"/>
          <w:szCs w:val="24"/>
        </w:rPr>
      </w:pPr>
      <w:r w:rsidRPr="00687A0F">
        <w:rPr>
          <w:rFonts w:eastAsia="Arial Unicode MS"/>
        </w:rPr>
        <w:tab/>
      </w:r>
      <w:r w:rsidRPr="00687A0F">
        <w:rPr>
          <w:rFonts w:eastAsia="Arial Unicode MS"/>
        </w:rPr>
        <w:tab/>
      </w:r>
      <w:r w:rsidRPr="00687A0F">
        <w:rPr>
          <w:rFonts w:eastAsia="Arial Unicode MS"/>
          <w:sz w:val="24"/>
          <w:szCs w:val="24"/>
        </w:rPr>
        <w:t>Le Conseil Municipal, après en avoir délibéré, décide à l’unanimité :</w:t>
      </w:r>
    </w:p>
    <w:p w:rsidR="00AC5A2C" w:rsidRPr="00687A0F" w:rsidRDefault="00AC5A2C" w:rsidP="00AC5A2C">
      <w:pPr>
        <w:spacing w:before="100" w:beforeAutospacing="1"/>
        <w:ind w:left="700"/>
        <w:jc w:val="both"/>
        <w:rPr>
          <w:rFonts w:eastAsia="Arial Unicode MS"/>
          <w:sz w:val="24"/>
          <w:szCs w:val="24"/>
        </w:rPr>
      </w:pPr>
      <w:r w:rsidRPr="00687A0F">
        <w:rPr>
          <w:rFonts w:eastAsia="Arial Unicode MS"/>
          <w:sz w:val="24"/>
          <w:szCs w:val="24"/>
        </w:rPr>
        <w:sym w:font="Wingdings" w:char="F0F0"/>
      </w:r>
      <w:proofErr w:type="gramStart"/>
      <w:r w:rsidRPr="00687A0F">
        <w:rPr>
          <w:rFonts w:eastAsia="Arial Unicode MS"/>
          <w:sz w:val="24"/>
          <w:szCs w:val="24"/>
        </w:rPr>
        <w:t>de</w:t>
      </w:r>
      <w:proofErr w:type="gramEnd"/>
      <w:r w:rsidRPr="00687A0F">
        <w:rPr>
          <w:rFonts w:eastAsia="Arial Unicode MS"/>
          <w:sz w:val="24"/>
          <w:szCs w:val="24"/>
        </w:rPr>
        <w:t xml:space="preserve"> se prononcer pour l'adhésion de la Commune de LE MOUSTOIR au groupement de commandes mis en place au titre des travaux de vo</w:t>
      </w:r>
      <w:r>
        <w:rPr>
          <w:rFonts w:eastAsia="Arial Unicode MS"/>
          <w:sz w:val="24"/>
          <w:szCs w:val="24"/>
        </w:rPr>
        <w:t>irie - programme 2015</w:t>
      </w:r>
      <w:r w:rsidRPr="00687A0F">
        <w:rPr>
          <w:rFonts w:eastAsia="Arial Unicode MS"/>
          <w:sz w:val="24"/>
          <w:szCs w:val="24"/>
        </w:rPr>
        <w:t xml:space="preserve"> ;</w:t>
      </w:r>
    </w:p>
    <w:p w:rsidR="00AC5A2C" w:rsidRDefault="00AC5A2C" w:rsidP="00AC5A2C">
      <w:pPr>
        <w:spacing w:before="100" w:beforeAutospacing="1"/>
        <w:ind w:left="700"/>
        <w:jc w:val="both"/>
        <w:rPr>
          <w:rFonts w:eastAsia="Arial Unicode MS"/>
          <w:sz w:val="24"/>
          <w:szCs w:val="24"/>
        </w:rPr>
      </w:pPr>
      <w:r w:rsidRPr="00687A0F">
        <w:rPr>
          <w:rFonts w:eastAsia="Arial Unicode MS"/>
          <w:sz w:val="24"/>
          <w:szCs w:val="24"/>
        </w:rPr>
        <w:tab/>
      </w:r>
      <w:r w:rsidRPr="00687A0F">
        <w:rPr>
          <w:rFonts w:eastAsia="Arial Unicode MS"/>
          <w:sz w:val="24"/>
          <w:szCs w:val="24"/>
        </w:rPr>
        <w:sym w:font="Wingdings" w:char="F0F0"/>
      </w:r>
      <w:proofErr w:type="gramStart"/>
      <w:r w:rsidRPr="00687A0F">
        <w:rPr>
          <w:rFonts w:eastAsia="Arial Unicode MS"/>
          <w:sz w:val="24"/>
          <w:szCs w:val="24"/>
        </w:rPr>
        <w:t>d'autoriser</w:t>
      </w:r>
      <w:proofErr w:type="gramEnd"/>
      <w:r w:rsidRPr="00687A0F">
        <w:rPr>
          <w:rFonts w:eastAsia="Arial Unicode MS"/>
          <w:sz w:val="24"/>
          <w:szCs w:val="24"/>
        </w:rPr>
        <w:t xml:space="preserve"> Mme Le Maire, à approuver et signer la convention constitutive dudit groupement élaborée conformément aux dispositions de l'article 8 du Code des </w:t>
      </w:r>
      <w:r w:rsidRPr="00687A0F">
        <w:rPr>
          <w:rFonts w:eastAsia="Arial Unicode MS"/>
          <w:sz w:val="24"/>
          <w:szCs w:val="24"/>
        </w:rPr>
        <w:lastRenderedPageBreak/>
        <w:t>Marchés et à entreprendre toutes les démarches nécessaires à la réalisation de cette décision.</w:t>
      </w:r>
    </w:p>
    <w:p w:rsidR="00AC5A2C" w:rsidRDefault="00AC5A2C" w:rsidP="00AC5A2C">
      <w:pPr>
        <w:spacing w:before="100" w:beforeAutospacing="1"/>
        <w:ind w:left="700"/>
        <w:jc w:val="both"/>
        <w:rPr>
          <w:rFonts w:eastAsia="Arial Unicode MS"/>
          <w:b/>
          <w:sz w:val="24"/>
          <w:szCs w:val="24"/>
          <w:u w:val="single"/>
        </w:rPr>
      </w:pPr>
      <w:r w:rsidRPr="00AC5A2C">
        <w:rPr>
          <w:rFonts w:eastAsia="Arial Unicode MS"/>
          <w:b/>
          <w:sz w:val="24"/>
          <w:szCs w:val="24"/>
          <w:u w:val="single"/>
        </w:rPr>
        <w:t>Décision modificative – Budget commune</w:t>
      </w:r>
    </w:p>
    <w:p w:rsidR="00AC5A2C" w:rsidRPr="00AC5A2C" w:rsidRDefault="00AC5A2C" w:rsidP="00AC5A2C">
      <w:pPr>
        <w:ind w:left="700"/>
        <w:jc w:val="both"/>
        <w:rPr>
          <w:sz w:val="24"/>
          <w:szCs w:val="24"/>
        </w:rPr>
      </w:pPr>
      <w:r w:rsidRPr="00ED20D0">
        <w:tab/>
      </w:r>
      <w:r w:rsidRPr="00ED20D0">
        <w:tab/>
      </w:r>
      <w:r w:rsidRPr="00AC5A2C">
        <w:rPr>
          <w:sz w:val="24"/>
          <w:szCs w:val="24"/>
        </w:rPr>
        <w:t>Le Maire informe l’assemblée qu’il est nécessaire de procéder à des décisions modificatives au budget communal.</w:t>
      </w:r>
    </w:p>
    <w:p w:rsidR="00AC5A2C" w:rsidRPr="00AC5A2C" w:rsidRDefault="00AC5A2C" w:rsidP="00AC5A2C">
      <w:pPr>
        <w:ind w:left="700"/>
        <w:jc w:val="both"/>
        <w:rPr>
          <w:sz w:val="24"/>
          <w:szCs w:val="24"/>
        </w:rPr>
      </w:pPr>
      <w:r w:rsidRPr="00AC5A2C">
        <w:rPr>
          <w:sz w:val="24"/>
          <w:szCs w:val="24"/>
        </w:rPr>
        <w:tab/>
      </w:r>
      <w:r w:rsidRPr="00AC5A2C">
        <w:rPr>
          <w:sz w:val="24"/>
          <w:szCs w:val="24"/>
        </w:rPr>
        <w:tab/>
        <w:t>Le maire propose au conseil de voter les décisions modificatives suivantes :</w:t>
      </w:r>
    </w:p>
    <w:p w:rsidR="00AC5A2C" w:rsidRPr="00AC5A2C" w:rsidRDefault="00AC5A2C" w:rsidP="00AC5A2C">
      <w:pPr>
        <w:ind w:left="700"/>
        <w:jc w:val="both"/>
        <w:rPr>
          <w:sz w:val="24"/>
          <w:szCs w:val="24"/>
        </w:rPr>
      </w:pPr>
      <w:r w:rsidRPr="00AC5A2C">
        <w:rPr>
          <w:sz w:val="24"/>
          <w:szCs w:val="24"/>
        </w:rPr>
        <w:tab/>
      </w:r>
      <w:r w:rsidRPr="00AC5A2C">
        <w:rPr>
          <w:sz w:val="24"/>
          <w:szCs w:val="24"/>
        </w:rPr>
        <w:tab/>
      </w:r>
      <w:r w:rsidRPr="00AC5A2C">
        <w:rPr>
          <w:sz w:val="24"/>
          <w:szCs w:val="24"/>
        </w:rPr>
        <w:tab/>
      </w:r>
    </w:p>
    <w:p w:rsidR="00AC5A2C" w:rsidRPr="00AC5A2C" w:rsidRDefault="00AC5A2C" w:rsidP="00AC5A2C">
      <w:pPr>
        <w:ind w:left="709"/>
        <w:jc w:val="both"/>
        <w:rPr>
          <w:i/>
          <w:sz w:val="24"/>
          <w:szCs w:val="24"/>
          <w:u w:val="single"/>
        </w:rPr>
      </w:pPr>
      <w:r w:rsidRPr="00AC5A2C">
        <w:rPr>
          <w:sz w:val="24"/>
          <w:szCs w:val="24"/>
        </w:rPr>
        <w:tab/>
      </w:r>
      <w:r w:rsidRPr="00AC5A2C">
        <w:rPr>
          <w:i/>
          <w:sz w:val="24"/>
          <w:szCs w:val="24"/>
          <w:u w:val="single"/>
        </w:rPr>
        <w:t>Section d’investissement</w:t>
      </w:r>
    </w:p>
    <w:p w:rsidR="00AC5A2C" w:rsidRPr="00AC5A2C" w:rsidRDefault="00AC5A2C" w:rsidP="00AC5A2C">
      <w:pPr>
        <w:ind w:left="709"/>
        <w:jc w:val="both"/>
        <w:rPr>
          <w:sz w:val="24"/>
          <w:szCs w:val="24"/>
        </w:rPr>
      </w:pPr>
      <w:r w:rsidRPr="00AC5A2C">
        <w:rPr>
          <w:sz w:val="24"/>
          <w:szCs w:val="24"/>
        </w:rPr>
        <w:tab/>
        <w:t>2315-16</w:t>
      </w:r>
      <w:r w:rsidRPr="00AC5A2C">
        <w:rPr>
          <w:sz w:val="24"/>
          <w:szCs w:val="24"/>
        </w:rPr>
        <w:tab/>
      </w:r>
      <w:r w:rsidRPr="00AC5A2C">
        <w:rPr>
          <w:sz w:val="24"/>
          <w:szCs w:val="24"/>
        </w:rPr>
        <w:tab/>
        <w:t>- 6.700€</w:t>
      </w:r>
    </w:p>
    <w:p w:rsidR="00AC5A2C" w:rsidRPr="00AC5A2C" w:rsidRDefault="00AC5A2C" w:rsidP="00AC5A2C">
      <w:pPr>
        <w:ind w:left="709"/>
        <w:jc w:val="both"/>
        <w:rPr>
          <w:sz w:val="24"/>
          <w:szCs w:val="24"/>
        </w:rPr>
      </w:pPr>
      <w:r w:rsidRPr="00AC5A2C">
        <w:rPr>
          <w:sz w:val="24"/>
          <w:szCs w:val="24"/>
        </w:rPr>
        <w:tab/>
        <w:t>021</w:t>
      </w:r>
      <w:r w:rsidRPr="00AC5A2C">
        <w:rPr>
          <w:sz w:val="24"/>
          <w:szCs w:val="24"/>
        </w:rPr>
        <w:tab/>
      </w:r>
      <w:r w:rsidRPr="00AC5A2C">
        <w:rPr>
          <w:sz w:val="24"/>
          <w:szCs w:val="24"/>
        </w:rPr>
        <w:tab/>
      </w:r>
      <w:r w:rsidRPr="00AC5A2C">
        <w:rPr>
          <w:sz w:val="24"/>
          <w:szCs w:val="24"/>
        </w:rPr>
        <w:tab/>
        <w:t>- 6.700€</w:t>
      </w:r>
    </w:p>
    <w:p w:rsidR="00AC5A2C" w:rsidRPr="00AC5A2C" w:rsidRDefault="00AC5A2C" w:rsidP="00AC5A2C">
      <w:pPr>
        <w:ind w:left="709"/>
        <w:jc w:val="both"/>
        <w:rPr>
          <w:sz w:val="24"/>
          <w:szCs w:val="24"/>
        </w:rPr>
      </w:pPr>
    </w:p>
    <w:p w:rsidR="00AC5A2C" w:rsidRPr="00AC5A2C" w:rsidRDefault="00AC5A2C" w:rsidP="00AC5A2C">
      <w:pPr>
        <w:ind w:left="709"/>
        <w:jc w:val="both"/>
        <w:rPr>
          <w:sz w:val="24"/>
          <w:szCs w:val="24"/>
          <w:u w:val="single"/>
        </w:rPr>
      </w:pPr>
      <w:r w:rsidRPr="00AC5A2C">
        <w:rPr>
          <w:sz w:val="24"/>
          <w:szCs w:val="24"/>
        </w:rPr>
        <w:tab/>
      </w:r>
      <w:r w:rsidRPr="00AC5A2C">
        <w:rPr>
          <w:sz w:val="24"/>
          <w:szCs w:val="24"/>
          <w:u w:val="single"/>
        </w:rPr>
        <w:t>Section de fonctionnement</w:t>
      </w:r>
    </w:p>
    <w:p w:rsidR="00AC5A2C" w:rsidRPr="00AC5A2C" w:rsidRDefault="00AC5A2C" w:rsidP="00AC5A2C">
      <w:pPr>
        <w:ind w:left="709"/>
        <w:jc w:val="both"/>
        <w:rPr>
          <w:sz w:val="24"/>
          <w:szCs w:val="24"/>
        </w:rPr>
      </w:pPr>
      <w:r w:rsidRPr="00AC5A2C">
        <w:rPr>
          <w:sz w:val="24"/>
          <w:szCs w:val="24"/>
        </w:rPr>
        <w:tab/>
        <w:t>023</w:t>
      </w:r>
      <w:r w:rsidRPr="00AC5A2C">
        <w:rPr>
          <w:sz w:val="24"/>
          <w:szCs w:val="24"/>
        </w:rPr>
        <w:tab/>
      </w:r>
      <w:r w:rsidRPr="00AC5A2C">
        <w:rPr>
          <w:sz w:val="24"/>
          <w:szCs w:val="24"/>
        </w:rPr>
        <w:tab/>
      </w:r>
      <w:r w:rsidRPr="00AC5A2C">
        <w:rPr>
          <w:sz w:val="24"/>
          <w:szCs w:val="24"/>
        </w:rPr>
        <w:tab/>
        <w:t>- 6.700 €</w:t>
      </w:r>
    </w:p>
    <w:p w:rsidR="00AC5A2C" w:rsidRPr="00AC5A2C" w:rsidRDefault="00AC5A2C" w:rsidP="00AC5A2C">
      <w:pPr>
        <w:ind w:left="709"/>
        <w:jc w:val="both"/>
        <w:rPr>
          <w:sz w:val="24"/>
          <w:szCs w:val="24"/>
        </w:rPr>
      </w:pPr>
      <w:r w:rsidRPr="00AC5A2C">
        <w:rPr>
          <w:sz w:val="24"/>
          <w:szCs w:val="24"/>
        </w:rPr>
        <w:tab/>
        <w:t>61523</w:t>
      </w:r>
      <w:r w:rsidRPr="00AC5A2C">
        <w:rPr>
          <w:sz w:val="24"/>
          <w:szCs w:val="24"/>
        </w:rPr>
        <w:tab/>
      </w:r>
      <w:r w:rsidRPr="00AC5A2C">
        <w:rPr>
          <w:sz w:val="24"/>
          <w:szCs w:val="24"/>
        </w:rPr>
        <w:tab/>
      </w:r>
      <w:r w:rsidRPr="00AC5A2C">
        <w:rPr>
          <w:sz w:val="24"/>
          <w:szCs w:val="24"/>
        </w:rPr>
        <w:tab/>
        <w:t>+ 6.700€</w:t>
      </w:r>
    </w:p>
    <w:p w:rsidR="00AC5A2C" w:rsidRPr="00AC5A2C" w:rsidRDefault="00AC5A2C" w:rsidP="00AC5A2C">
      <w:pPr>
        <w:ind w:left="709"/>
        <w:jc w:val="both"/>
        <w:rPr>
          <w:sz w:val="24"/>
          <w:szCs w:val="24"/>
        </w:rPr>
      </w:pPr>
      <w:r w:rsidRPr="00AC5A2C">
        <w:rPr>
          <w:sz w:val="24"/>
          <w:szCs w:val="24"/>
        </w:rPr>
        <w:tab/>
      </w:r>
    </w:p>
    <w:p w:rsidR="00AC5A2C" w:rsidRPr="00AC5A2C" w:rsidRDefault="00AC5A2C" w:rsidP="00AC5A2C">
      <w:pPr>
        <w:ind w:left="709"/>
        <w:jc w:val="both"/>
        <w:rPr>
          <w:bCs/>
          <w:sz w:val="24"/>
          <w:szCs w:val="24"/>
        </w:rPr>
      </w:pPr>
      <w:r w:rsidRPr="00AC5A2C">
        <w:rPr>
          <w:sz w:val="24"/>
          <w:szCs w:val="24"/>
        </w:rPr>
        <w:tab/>
      </w:r>
      <w:r w:rsidRPr="00AC5A2C">
        <w:rPr>
          <w:bCs/>
          <w:sz w:val="24"/>
          <w:szCs w:val="24"/>
        </w:rPr>
        <w:t>Le conseil municipal après en avoir délibéré et à l</w:t>
      </w:r>
      <w:r w:rsidRPr="00AC5A2C">
        <w:rPr>
          <w:bCs/>
          <w:sz w:val="24"/>
          <w:szCs w:val="24"/>
        </w:rPr>
        <w:t xml:space="preserve">’unanimité, adopte la </w:t>
      </w:r>
      <w:r w:rsidRPr="00AC5A2C">
        <w:rPr>
          <w:bCs/>
          <w:sz w:val="24"/>
          <w:szCs w:val="24"/>
        </w:rPr>
        <w:t>déci</w:t>
      </w:r>
      <w:r w:rsidRPr="00AC5A2C">
        <w:rPr>
          <w:bCs/>
          <w:sz w:val="24"/>
          <w:szCs w:val="24"/>
        </w:rPr>
        <w:t>sion modificative</w:t>
      </w:r>
    </w:p>
    <w:p w:rsidR="00AC5A2C" w:rsidRPr="00AC5A2C" w:rsidRDefault="00AC5A2C" w:rsidP="00AC5A2C">
      <w:pPr>
        <w:ind w:left="1405"/>
        <w:jc w:val="both"/>
        <w:rPr>
          <w:sz w:val="24"/>
          <w:szCs w:val="24"/>
        </w:rPr>
      </w:pPr>
      <w:r w:rsidRPr="00AC5A2C">
        <w:rPr>
          <w:sz w:val="24"/>
          <w:szCs w:val="24"/>
        </w:rPr>
        <w:tab/>
      </w:r>
      <w:r w:rsidRPr="00AC5A2C">
        <w:rPr>
          <w:sz w:val="24"/>
          <w:szCs w:val="24"/>
        </w:rPr>
        <w:tab/>
      </w:r>
    </w:p>
    <w:p w:rsidR="00AC5A2C" w:rsidRDefault="00AC5A2C" w:rsidP="00AC5A2C">
      <w:pPr>
        <w:ind w:left="1414"/>
        <w:jc w:val="both"/>
        <w:rPr>
          <w:spacing w:val="7"/>
        </w:rPr>
      </w:pPr>
      <w:r w:rsidRPr="00604509">
        <w:tab/>
      </w:r>
      <w:r w:rsidRPr="00604509">
        <w:tab/>
      </w:r>
      <w:r w:rsidRPr="00604509">
        <w:tab/>
      </w:r>
      <w:r w:rsidRPr="00604509">
        <w:rPr>
          <w:b/>
          <w:bCs/>
        </w:rPr>
        <w:tab/>
      </w:r>
      <w:r w:rsidRPr="00604509">
        <w:rPr>
          <w:b/>
          <w:bCs/>
        </w:rPr>
        <w:tab/>
      </w:r>
      <w:r w:rsidRPr="00604509">
        <w:rPr>
          <w:b/>
          <w:bCs/>
        </w:rPr>
        <w:tab/>
      </w:r>
      <w:r w:rsidRPr="00604509">
        <w:rPr>
          <w:b/>
          <w:bCs/>
        </w:rPr>
        <w:tab/>
      </w:r>
      <w:r w:rsidRPr="00604509">
        <w:rPr>
          <w:b/>
          <w:bCs/>
        </w:rPr>
        <w:tab/>
      </w:r>
    </w:p>
    <w:p w:rsidR="00AC5A2C" w:rsidRDefault="00AC5A2C" w:rsidP="00AC5A2C">
      <w:pPr>
        <w:widowControl w:val="0"/>
        <w:kinsoku w:val="0"/>
        <w:ind w:left="709"/>
        <w:jc w:val="both"/>
        <w:rPr>
          <w:b/>
          <w:spacing w:val="7"/>
          <w:sz w:val="24"/>
          <w:szCs w:val="24"/>
          <w:u w:val="single"/>
        </w:rPr>
      </w:pPr>
      <w:r w:rsidRPr="00AC5A2C">
        <w:rPr>
          <w:b/>
          <w:spacing w:val="7"/>
          <w:sz w:val="24"/>
          <w:szCs w:val="24"/>
          <w:u w:val="single"/>
        </w:rPr>
        <w:t xml:space="preserve">Bouquet numérique </w:t>
      </w:r>
      <w:r>
        <w:rPr>
          <w:b/>
          <w:spacing w:val="7"/>
          <w:sz w:val="24"/>
          <w:szCs w:val="24"/>
          <w:u w:val="single"/>
        </w:rPr>
        <w:t>–</w:t>
      </w:r>
      <w:r w:rsidRPr="00AC5A2C">
        <w:rPr>
          <w:b/>
          <w:spacing w:val="7"/>
          <w:sz w:val="24"/>
          <w:szCs w:val="24"/>
          <w:u w:val="single"/>
        </w:rPr>
        <w:t xml:space="preserve"> </w:t>
      </w:r>
      <w:proofErr w:type="spellStart"/>
      <w:r w:rsidRPr="00AC5A2C">
        <w:rPr>
          <w:b/>
          <w:spacing w:val="7"/>
          <w:sz w:val="24"/>
          <w:szCs w:val="24"/>
          <w:u w:val="single"/>
        </w:rPr>
        <w:t>Mégalis</w:t>
      </w:r>
      <w:proofErr w:type="spellEnd"/>
    </w:p>
    <w:p w:rsidR="00AC5A2C" w:rsidRPr="00AC5A2C" w:rsidRDefault="00AC5A2C" w:rsidP="00AC5A2C">
      <w:pPr>
        <w:widowControl w:val="0"/>
        <w:kinsoku w:val="0"/>
        <w:ind w:left="709"/>
        <w:jc w:val="both"/>
        <w:rPr>
          <w:b/>
          <w:spacing w:val="7"/>
          <w:sz w:val="24"/>
          <w:szCs w:val="24"/>
          <w:u w:val="single"/>
        </w:rPr>
      </w:pPr>
    </w:p>
    <w:p w:rsidR="00AC5A2C" w:rsidRPr="00BD4D58" w:rsidRDefault="00AC5A2C" w:rsidP="00AC5A2C">
      <w:pPr>
        <w:ind w:left="709"/>
        <w:jc w:val="both"/>
        <w:rPr>
          <w:sz w:val="24"/>
          <w:szCs w:val="24"/>
        </w:rPr>
      </w:pPr>
      <w:r w:rsidRPr="00604509">
        <w:tab/>
      </w:r>
      <w:r w:rsidRPr="00BD4D58">
        <w:rPr>
          <w:sz w:val="24"/>
          <w:szCs w:val="24"/>
        </w:rPr>
        <w:t xml:space="preserve">Lors de son Comité  Syndical du 21 mars 2014, le Syndicat mixte </w:t>
      </w:r>
      <w:proofErr w:type="spellStart"/>
      <w:r w:rsidRPr="00BD4D58">
        <w:rPr>
          <w:sz w:val="24"/>
          <w:szCs w:val="24"/>
        </w:rPr>
        <w:t>Mégalis</w:t>
      </w:r>
      <w:proofErr w:type="spellEnd"/>
      <w:r w:rsidRPr="00BD4D58">
        <w:rPr>
          <w:sz w:val="24"/>
          <w:szCs w:val="24"/>
        </w:rPr>
        <w:t xml:space="preserve"> Bretagne a adopté par délibération la mise en place d’un nouveau barème de contribution dans le cadre de la fourniture d’un bouquet de services numériques pour les collectivités bénéficiaires.</w:t>
      </w:r>
    </w:p>
    <w:p w:rsidR="00AC5A2C" w:rsidRPr="00BD4D58" w:rsidRDefault="00AC5A2C" w:rsidP="00AC5A2C">
      <w:pPr>
        <w:ind w:left="709"/>
        <w:jc w:val="both"/>
        <w:rPr>
          <w:sz w:val="24"/>
          <w:szCs w:val="24"/>
        </w:rPr>
      </w:pPr>
      <w:r>
        <w:rPr>
          <w:sz w:val="24"/>
          <w:szCs w:val="24"/>
        </w:rPr>
        <w:tab/>
      </w:r>
      <w:r w:rsidRPr="00BD4D58">
        <w:rPr>
          <w:sz w:val="24"/>
          <w:szCs w:val="24"/>
        </w:rPr>
        <w:t>Cette co</w:t>
      </w:r>
      <w:r>
        <w:rPr>
          <w:sz w:val="24"/>
          <w:szCs w:val="24"/>
        </w:rPr>
        <w:t xml:space="preserve">ntribution est supportée par Poher Communauté. </w:t>
      </w:r>
      <w:r w:rsidRPr="00BD4D58">
        <w:rPr>
          <w:sz w:val="24"/>
          <w:szCs w:val="24"/>
        </w:rPr>
        <w:t>La commune ne s’acquitte d’aucune contribution financière pour accéder au bouquet de services numériques.</w:t>
      </w:r>
    </w:p>
    <w:p w:rsidR="00AC5A2C" w:rsidRPr="00BD4D58" w:rsidRDefault="00AC5A2C" w:rsidP="00AC5A2C">
      <w:pPr>
        <w:ind w:left="709"/>
        <w:rPr>
          <w:sz w:val="24"/>
          <w:szCs w:val="24"/>
          <w:u w:val="single"/>
        </w:rPr>
      </w:pPr>
      <w:r w:rsidRPr="00BD4D58">
        <w:rPr>
          <w:sz w:val="24"/>
          <w:szCs w:val="24"/>
          <w:u w:val="single"/>
        </w:rPr>
        <w:t xml:space="preserve">Le bouquet de services numériques comprend les services suivants : </w:t>
      </w:r>
    </w:p>
    <w:p w:rsidR="00AC5A2C" w:rsidRPr="00BD4D58" w:rsidRDefault="00AC5A2C" w:rsidP="00AC5A2C">
      <w:pPr>
        <w:pStyle w:val="Paragraphedeliste"/>
        <w:numPr>
          <w:ilvl w:val="0"/>
          <w:numId w:val="1"/>
        </w:numPr>
        <w:ind w:left="709" w:firstLine="0"/>
        <w:rPr>
          <w:rFonts w:ascii="Times New Roman" w:eastAsia="Calibri" w:hAnsi="Times New Roman" w:cs="Times New Roman"/>
          <w:sz w:val="24"/>
          <w:szCs w:val="24"/>
        </w:rPr>
      </w:pPr>
      <w:r w:rsidRPr="00BD4D58">
        <w:rPr>
          <w:rFonts w:ascii="Times New Roman" w:eastAsia="Calibri" w:hAnsi="Times New Roman" w:cs="Times New Roman"/>
          <w:sz w:val="24"/>
          <w:szCs w:val="24"/>
        </w:rPr>
        <w:t>Une salle régionale pour la dématérialisation de vos marchés publics </w:t>
      </w:r>
    </w:p>
    <w:p w:rsidR="00AC5A2C" w:rsidRPr="00BD4D58" w:rsidRDefault="00AC5A2C" w:rsidP="00AC5A2C">
      <w:pPr>
        <w:pStyle w:val="Paragraphedeliste"/>
        <w:numPr>
          <w:ilvl w:val="0"/>
          <w:numId w:val="1"/>
        </w:numPr>
        <w:ind w:left="709" w:firstLine="0"/>
        <w:rPr>
          <w:rFonts w:ascii="Times New Roman" w:eastAsia="Calibri" w:hAnsi="Times New Roman" w:cs="Times New Roman"/>
          <w:sz w:val="24"/>
          <w:szCs w:val="24"/>
        </w:rPr>
      </w:pPr>
      <w:r w:rsidRPr="00BD4D58">
        <w:rPr>
          <w:rFonts w:ascii="Times New Roman" w:eastAsia="Calibri" w:hAnsi="Times New Roman" w:cs="Times New Roman"/>
          <w:sz w:val="24"/>
          <w:szCs w:val="24"/>
        </w:rPr>
        <w:t>Un service de télétransmission des actes au contrôle de légalité</w:t>
      </w:r>
    </w:p>
    <w:p w:rsidR="00AC5A2C" w:rsidRPr="00BD4D58" w:rsidRDefault="00AC5A2C" w:rsidP="00AC5A2C">
      <w:pPr>
        <w:pStyle w:val="Paragraphedeliste"/>
        <w:numPr>
          <w:ilvl w:val="0"/>
          <w:numId w:val="1"/>
        </w:numPr>
        <w:ind w:left="709" w:firstLine="0"/>
        <w:rPr>
          <w:rFonts w:ascii="Times New Roman" w:eastAsia="Calibri" w:hAnsi="Times New Roman" w:cs="Times New Roman"/>
          <w:sz w:val="24"/>
          <w:szCs w:val="24"/>
        </w:rPr>
      </w:pPr>
      <w:r w:rsidRPr="00BD4D58">
        <w:rPr>
          <w:rFonts w:ascii="Times New Roman" w:eastAsia="Calibri" w:hAnsi="Times New Roman" w:cs="Times New Roman"/>
          <w:sz w:val="24"/>
          <w:szCs w:val="24"/>
        </w:rPr>
        <w:t xml:space="preserve"> Un service de télétransmission des données et pièces au comptable</w:t>
      </w:r>
    </w:p>
    <w:p w:rsidR="00AC5A2C" w:rsidRPr="00BD4D58" w:rsidRDefault="00AC5A2C" w:rsidP="00AC5A2C">
      <w:pPr>
        <w:pStyle w:val="Paragraphedeliste"/>
        <w:numPr>
          <w:ilvl w:val="0"/>
          <w:numId w:val="1"/>
        </w:numPr>
        <w:ind w:left="709" w:firstLine="0"/>
        <w:rPr>
          <w:rFonts w:ascii="Times New Roman" w:eastAsia="Calibri" w:hAnsi="Times New Roman" w:cs="Times New Roman"/>
          <w:sz w:val="24"/>
          <w:szCs w:val="24"/>
        </w:rPr>
      </w:pPr>
      <w:r w:rsidRPr="00BD4D58">
        <w:rPr>
          <w:rFonts w:ascii="Times New Roman" w:eastAsia="Calibri" w:hAnsi="Times New Roman" w:cs="Times New Roman"/>
          <w:sz w:val="24"/>
          <w:szCs w:val="24"/>
        </w:rPr>
        <w:t xml:space="preserve"> Un service d’échanges sécurisés de fichiers</w:t>
      </w:r>
    </w:p>
    <w:p w:rsidR="00AC5A2C" w:rsidRPr="00BD4D58" w:rsidRDefault="00AC5A2C" w:rsidP="00AC5A2C">
      <w:pPr>
        <w:pStyle w:val="Paragraphedeliste"/>
        <w:numPr>
          <w:ilvl w:val="0"/>
          <w:numId w:val="1"/>
        </w:numPr>
        <w:ind w:left="709" w:firstLine="0"/>
        <w:rPr>
          <w:rFonts w:ascii="Times New Roman" w:eastAsia="Calibri" w:hAnsi="Times New Roman" w:cs="Times New Roman"/>
          <w:sz w:val="24"/>
          <w:szCs w:val="24"/>
        </w:rPr>
      </w:pPr>
      <w:r w:rsidRPr="00BD4D58">
        <w:rPr>
          <w:rFonts w:ascii="Times New Roman" w:eastAsia="Calibri" w:hAnsi="Times New Roman" w:cs="Times New Roman"/>
          <w:sz w:val="24"/>
          <w:szCs w:val="24"/>
        </w:rPr>
        <w:t xml:space="preserve"> Un service d’informations publiques en ligne</w:t>
      </w:r>
    </w:p>
    <w:p w:rsidR="00AC5A2C" w:rsidRPr="00BD4D58" w:rsidRDefault="00AC5A2C" w:rsidP="00AC5A2C">
      <w:pPr>
        <w:pStyle w:val="Paragraphedeliste"/>
        <w:numPr>
          <w:ilvl w:val="0"/>
          <w:numId w:val="1"/>
        </w:numPr>
        <w:ind w:left="709" w:firstLine="0"/>
        <w:rPr>
          <w:rFonts w:ascii="Times New Roman" w:eastAsia="Calibri" w:hAnsi="Times New Roman" w:cs="Times New Roman"/>
          <w:sz w:val="24"/>
          <w:szCs w:val="24"/>
        </w:rPr>
      </w:pPr>
      <w:r w:rsidRPr="00BD4D58">
        <w:rPr>
          <w:rFonts w:ascii="Times New Roman" w:eastAsia="Calibri" w:hAnsi="Times New Roman" w:cs="Times New Roman"/>
          <w:sz w:val="24"/>
          <w:szCs w:val="24"/>
        </w:rPr>
        <w:t xml:space="preserve"> Un parapheur électronique</w:t>
      </w:r>
    </w:p>
    <w:p w:rsidR="00AC5A2C" w:rsidRPr="00BD4D58" w:rsidRDefault="00AC5A2C" w:rsidP="00AC5A2C">
      <w:pPr>
        <w:pStyle w:val="Paragraphedeliste"/>
        <w:numPr>
          <w:ilvl w:val="0"/>
          <w:numId w:val="1"/>
        </w:numPr>
        <w:ind w:left="709" w:firstLine="0"/>
        <w:rPr>
          <w:rFonts w:ascii="Times New Roman" w:eastAsia="Calibri" w:hAnsi="Times New Roman" w:cs="Times New Roman"/>
          <w:sz w:val="24"/>
          <w:szCs w:val="24"/>
        </w:rPr>
      </w:pPr>
      <w:r w:rsidRPr="00BD4D58">
        <w:rPr>
          <w:rFonts w:ascii="Times New Roman" w:eastAsia="Calibri" w:hAnsi="Times New Roman" w:cs="Times New Roman"/>
          <w:sz w:val="24"/>
          <w:szCs w:val="24"/>
        </w:rPr>
        <w:t xml:space="preserve"> Un service d’archivage électronique à valeur probatoire</w:t>
      </w:r>
    </w:p>
    <w:p w:rsidR="00AC5A2C" w:rsidRPr="00BD4D58" w:rsidRDefault="00AC5A2C" w:rsidP="00AC5A2C">
      <w:pPr>
        <w:pStyle w:val="Paragraphedeliste"/>
        <w:numPr>
          <w:ilvl w:val="0"/>
          <w:numId w:val="1"/>
        </w:numPr>
        <w:ind w:left="709" w:firstLine="0"/>
        <w:rPr>
          <w:rFonts w:ascii="Times New Roman" w:eastAsia="Calibri" w:hAnsi="Times New Roman" w:cs="Times New Roman"/>
          <w:sz w:val="24"/>
          <w:szCs w:val="24"/>
        </w:rPr>
      </w:pPr>
      <w:r w:rsidRPr="00BD4D58">
        <w:rPr>
          <w:rFonts w:ascii="Times New Roman" w:eastAsia="Calibri" w:hAnsi="Times New Roman" w:cs="Times New Roman"/>
          <w:sz w:val="24"/>
          <w:szCs w:val="24"/>
        </w:rPr>
        <w:t xml:space="preserve"> Un service "Observatoire de l’administration numérique en Bretagne"</w:t>
      </w:r>
    </w:p>
    <w:p w:rsidR="00AC5A2C" w:rsidRPr="00BD4D58" w:rsidRDefault="00AC5A2C" w:rsidP="00AC5A2C">
      <w:pPr>
        <w:pStyle w:val="Paragraphedeliste"/>
        <w:numPr>
          <w:ilvl w:val="0"/>
          <w:numId w:val="1"/>
        </w:numPr>
        <w:ind w:left="709" w:firstLine="0"/>
        <w:rPr>
          <w:rFonts w:ascii="Times New Roman" w:hAnsi="Times New Roman" w:cs="Times New Roman"/>
          <w:sz w:val="24"/>
          <w:szCs w:val="24"/>
        </w:rPr>
      </w:pPr>
      <w:r w:rsidRPr="00BD4D58">
        <w:rPr>
          <w:rFonts w:ascii="Times New Roman" w:hAnsi="Times New Roman" w:cs="Times New Roman"/>
          <w:sz w:val="24"/>
          <w:szCs w:val="24"/>
        </w:rPr>
        <w:t xml:space="preserve">l’accès aux formations et ateliers méthodologiques et notamment : le projet « 100% </w:t>
      </w:r>
      <w:proofErr w:type="spellStart"/>
      <w:r w:rsidRPr="00BD4D58">
        <w:rPr>
          <w:rFonts w:ascii="Times New Roman" w:hAnsi="Times New Roman" w:cs="Times New Roman"/>
          <w:sz w:val="24"/>
          <w:szCs w:val="24"/>
        </w:rPr>
        <w:t>démat</w:t>
      </w:r>
      <w:proofErr w:type="spellEnd"/>
      <w:r w:rsidRPr="00BD4D58">
        <w:rPr>
          <w:rFonts w:ascii="Times New Roman" w:hAnsi="Times New Roman" w:cs="Times New Roman"/>
          <w:sz w:val="24"/>
          <w:szCs w:val="24"/>
        </w:rPr>
        <w:t> », « mise en conformité avec la loi Informatique et Libertés », « Communication électronique de documents d’état civil ».</w:t>
      </w:r>
    </w:p>
    <w:p w:rsidR="00AC5A2C" w:rsidRPr="00BD4D58" w:rsidRDefault="00AC5A2C" w:rsidP="00AC5A2C">
      <w:pPr>
        <w:ind w:left="709"/>
        <w:jc w:val="both"/>
        <w:rPr>
          <w:b/>
          <w:sz w:val="24"/>
          <w:szCs w:val="24"/>
        </w:rPr>
      </w:pPr>
      <w:r>
        <w:rPr>
          <w:b/>
          <w:sz w:val="24"/>
          <w:szCs w:val="24"/>
        </w:rPr>
        <w:tab/>
      </w:r>
      <w:r w:rsidRPr="00BD4D58">
        <w:rPr>
          <w:b/>
          <w:sz w:val="24"/>
          <w:szCs w:val="24"/>
        </w:rPr>
        <w:t>Et considérant également le fait que</w:t>
      </w:r>
      <w:r w:rsidRPr="00BD4D58">
        <w:rPr>
          <w:sz w:val="24"/>
          <w:szCs w:val="24"/>
        </w:rPr>
        <w:t xml:space="preserve"> l’adoption du bouquet de services numériques </w:t>
      </w:r>
      <w:proofErr w:type="spellStart"/>
      <w:r w:rsidRPr="00BD4D58">
        <w:rPr>
          <w:sz w:val="24"/>
          <w:szCs w:val="24"/>
        </w:rPr>
        <w:t>Mégalis</w:t>
      </w:r>
      <w:proofErr w:type="spellEnd"/>
      <w:r w:rsidRPr="00BD4D58">
        <w:rPr>
          <w:sz w:val="24"/>
          <w:szCs w:val="24"/>
        </w:rPr>
        <w:t xml:space="preserve"> Bretagne nécessite la signature d’une nouvelle Convention, </w:t>
      </w:r>
    </w:p>
    <w:p w:rsidR="00AC5A2C" w:rsidRPr="00BD4D58" w:rsidRDefault="00AC5A2C" w:rsidP="00AC5A2C">
      <w:pPr>
        <w:ind w:left="709"/>
        <w:jc w:val="both"/>
        <w:rPr>
          <w:sz w:val="24"/>
          <w:szCs w:val="24"/>
        </w:rPr>
      </w:pPr>
      <w:r>
        <w:rPr>
          <w:b/>
          <w:sz w:val="24"/>
          <w:szCs w:val="24"/>
        </w:rPr>
        <w:tab/>
        <w:t>Le Conseil Municipal, après en avoir délibéré, et à l’unanimité</w:t>
      </w:r>
    </w:p>
    <w:p w:rsidR="00AC5A2C" w:rsidRPr="00BD4D58" w:rsidRDefault="00AC5A2C" w:rsidP="00AC5A2C">
      <w:pPr>
        <w:pStyle w:val="Paragraphedeliste"/>
        <w:numPr>
          <w:ilvl w:val="0"/>
          <w:numId w:val="2"/>
        </w:numPr>
        <w:ind w:left="709" w:firstLine="0"/>
        <w:jc w:val="both"/>
        <w:rPr>
          <w:rFonts w:ascii="Times New Roman" w:hAnsi="Times New Roman" w:cs="Times New Roman"/>
          <w:sz w:val="24"/>
          <w:szCs w:val="24"/>
        </w:rPr>
      </w:pPr>
      <w:r>
        <w:rPr>
          <w:rFonts w:ascii="Times New Roman" w:hAnsi="Times New Roman" w:cs="Times New Roman"/>
          <w:sz w:val="24"/>
          <w:szCs w:val="24"/>
        </w:rPr>
        <w:t>Autorise</w:t>
      </w:r>
      <w:r w:rsidRPr="00BD4D58">
        <w:rPr>
          <w:rFonts w:ascii="Times New Roman" w:hAnsi="Times New Roman" w:cs="Times New Roman"/>
          <w:sz w:val="24"/>
          <w:szCs w:val="24"/>
        </w:rPr>
        <w:t xml:space="preserve"> </w:t>
      </w:r>
      <w:r w:rsidRPr="00CF3BBA">
        <w:rPr>
          <w:rFonts w:ascii="Times New Roman" w:hAnsi="Times New Roman" w:cs="Times New Roman"/>
          <w:sz w:val="24"/>
          <w:szCs w:val="24"/>
        </w:rPr>
        <w:t>le Maire</w:t>
      </w:r>
      <w:r w:rsidRPr="00BD4D58">
        <w:rPr>
          <w:rFonts w:ascii="Times New Roman" w:hAnsi="Times New Roman" w:cs="Times New Roman"/>
          <w:sz w:val="24"/>
          <w:szCs w:val="24"/>
        </w:rPr>
        <w:t xml:space="preserve"> à signer la nouvelle Convention </w:t>
      </w:r>
      <w:proofErr w:type="spellStart"/>
      <w:r w:rsidRPr="00BD4D58">
        <w:rPr>
          <w:rFonts w:ascii="Times New Roman" w:hAnsi="Times New Roman" w:cs="Times New Roman"/>
          <w:sz w:val="24"/>
          <w:szCs w:val="24"/>
        </w:rPr>
        <w:t>Mégalis</w:t>
      </w:r>
      <w:proofErr w:type="spellEnd"/>
      <w:r w:rsidRPr="00BD4D58">
        <w:rPr>
          <w:rFonts w:ascii="Times New Roman" w:hAnsi="Times New Roman" w:cs="Times New Roman"/>
          <w:sz w:val="24"/>
          <w:szCs w:val="24"/>
        </w:rPr>
        <w:t xml:space="preserve"> Bretagne et tous documents nécessaires à la mise en œuvre du projet </w:t>
      </w:r>
      <w:proofErr w:type="spellStart"/>
      <w:r w:rsidRPr="00BD4D58">
        <w:rPr>
          <w:rFonts w:ascii="Times New Roman" w:hAnsi="Times New Roman" w:cs="Times New Roman"/>
          <w:sz w:val="24"/>
          <w:szCs w:val="24"/>
        </w:rPr>
        <w:t>Mégalis</w:t>
      </w:r>
      <w:proofErr w:type="spellEnd"/>
      <w:r w:rsidRPr="00BD4D58">
        <w:rPr>
          <w:rFonts w:ascii="Times New Roman" w:hAnsi="Times New Roman" w:cs="Times New Roman"/>
          <w:sz w:val="24"/>
          <w:szCs w:val="24"/>
        </w:rPr>
        <w:t xml:space="preserve"> pour la période 2015/2019.</w:t>
      </w:r>
    </w:p>
    <w:p w:rsidR="00AC5A2C" w:rsidRDefault="00AC5A2C" w:rsidP="00AC5A2C">
      <w:pPr>
        <w:widowControl w:val="0"/>
        <w:kinsoku w:val="0"/>
        <w:ind w:left="709"/>
        <w:jc w:val="both"/>
        <w:rPr>
          <w:spacing w:val="7"/>
        </w:rPr>
      </w:pPr>
    </w:p>
    <w:p w:rsidR="00AC5A2C" w:rsidRDefault="00AC5A2C" w:rsidP="00AC5A2C">
      <w:pPr>
        <w:widowControl w:val="0"/>
        <w:kinsoku w:val="0"/>
        <w:ind w:left="709"/>
        <w:jc w:val="both"/>
        <w:rPr>
          <w:spacing w:val="7"/>
        </w:rPr>
      </w:pPr>
    </w:p>
    <w:p w:rsidR="00AC5A2C" w:rsidRDefault="00AC5A2C" w:rsidP="00AC5A2C">
      <w:pPr>
        <w:widowControl w:val="0"/>
        <w:kinsoku w:val="0"/>
        <w:ind w:left="709"/>
        <w:jc w:val="both"/>
        <w:rPr>
          <w:spacing w:val="7"/>
        </w:rPr>
      </w:pPr>
    </w:p>
    <w:p w:rsidR="00AC5A2C" w:rsidRDefault="00AC5A2C" w:rsidP="00AC5A2C">
      <w:pPr>
        <w:widowControl w:val="0"/>
        <w:kinsoku w:val="0"/>
        <w:ind w:left="709"/>
        <w:jc w:val="both"/>
        <w:rPr>
          <w:spacing w:val="7"/>
        </w:rPr>
      </w:pPr>
    </w:p>
    <w:p w:rsidR="00AC5A2C" w:rsidRDefault="00AC5A2C" w:rsidP="00AC5A2C">
      <w:pPr>
        <w:widowControl w:val="0"/>
        <w:kinsoku w:val="0"/>
        <w:ind w:left="709"/>
        <w:jc w:val="both"/>
        <w:rPr>
          <w:spacing w:val="7"/>
        </w:rPr>
      </w:pPr>
    </w:p>
    <w:p w:rsidR="00AC5A2C" w:rsidRDefault="00AC5A2C" w:rsidP="00AC5A2C">
      <w:pPr>
        <w:widowControl w:val="0"/>
        <w:kinsoku w:val="0"/>
        <w:ind w:left="709"/>
        <w:jc w:val="both"/>
        <w:rPr>
          <w:b/>
          <w:spacing w:val="7"/>
          <w:sz w:val="24"/>
          <w:szCs w:val="24"/>
          <w:u w:val="single"/>
        </w:rPr>
      </w:pPr>
      <w:r w:rsidRPr="00AC5A2C">
        <w:rPr>
          <w:b/>
          <w:spacing w:val="7"/>
          <w:sz w:val="24"/>
          <w:szCs w:val="24"/>
          <w:u w:val="single"/>
        </w:rPr>
        <w:lastRenderedPageBreak/>
        <w:t>Rapport d’activités 2013 – Poher Communauté</w:t>
      </w:r>
    </w:p>
    <w:p w:rsidR="00AC5A2C" w:rsidRPr="00AC5A2C" w:rsidRDefault="00AC5A2C" w:rsidP="00AC5A2C">
      <w:pPr>
        <w:widowControl w:val="0"/>
        <w:kinsoku w:val="0"/>
        <w:ind w:left="709"/>
        <w:jc w:val="both"/>
        <w:rPr>
          <w:b/>
          <w:spacing w:val="7"/>
          <w:sz w:val="24"/>
          <w:szCs w:val="24"/>
          <w:u w:val="single"/>
        </w:rPr>
      </w:pPr>
    </w:p>
    <w:p w:rsidR="00AC5A2C" w:rsidRPr="00055AA4" w:rsidRDefault="00AC5A2C" w:rsidP="00AC5A2C">
      <w:pPr>
        <w:ind w:left="709"/>
        <w:jc w:val="both"/>
        <w:rPr>
          <w:sz w:val="24"/>
          <w:szCs w:val="24"/>
        </w:rPr>
      </w:pPr>
      <w:r w:rsidRPr="00055AA4">
        <w:rPr>
          <w:sz w:val="24"/>
          <w:szCs w:val="24"/>
        </w:rPr>
        <w:tab/>
        <w:t>Le Maire fait connaître au Conseil Municipal qu’il est demandé de présenter à l’assemblée délibérante, le rapport an</w:t>
      </w:r>
      <w:r>
        <w:rPr>
          <w:sz w:val="24"/>
          <w:szCs w:val="24"/>
        </w:rPr>
        <w:t>nuel d’activités de l’année 2013</w:t>
      </w:r>
      <w:r w:rsidRPr="00055AA4">
        <w:rPr>
          <w:sz w:val="24"/>
          <w:szCs w:val="24"/>
        </w:rPr>
        <w:t xml:space="preserve"> de Poher Communauté.</w:t>
      </w:r>
    </w:p>
    <w:p w:rsidR="00AC5A2C" w:rsidRPr="00055AA4" w:rsidRDefault="00AC5A2C" w:rsidP="00AC5A2C">
      <w:pPr>
        <w:ind w:left="709"/>
        <w:jc w:val="both"/>
        <w:rPr>
          <w:sz w:val="24"/>
          <w:szCs w:val="24"/>
        </w:rPr>
      </w:pPr>
      <w:r w:rsidRPr="00055AA4">
        <w:rPr>
          <w:sz w:val="24"/>
          <w:szCs w:val="24"/>
        </w:rPr>
        <w:tab/>
        <w:t xml:space="preserve">Le Conseil Municipal, après en avoir délibéré et à l’unanimité : </w:t>
      </w:r>
    </w:p>
    <w:p w:rsidR="00AC5A2C" w:rsidRPr="00055AA4" w:rsidRDefault="00AC5A2C" w:rsidP="00AC5A2C">
      <w:pPr>
        <w:ind w:left="709"/>
        <w:jc w:val="both"/>
        <w:rPr>
          <w:sz w:val="24"/>
          <w:szCs w:val="24"/>
        </w:rPr>
      </w:pPr>
    </w:p>
    <w:p w:rsidR="00AC5A2C" w:rsidRPr="00055AA4" w:rsidRDefault="00AC5A2C" w:rsidP="00AC5A2C">
      <w:pPr>
        <w:ind w:left="709"/>
        <w:jc w:val="both"/>
        <w:rPr>
          <w:sz w:val="24"/>
          <w:szCs w:val="24"/>
        </w:rPr>
      </w:pPr>
      <w:r w:rsidRPr="00055AA4">
        <w:rPr>
          <w:sz w:val="24"/>
          <w:szCs w:val="24"/>
        </w:rPr>
        <w:tab/>
        <w:t>Adopte le rapport annuel d’activités de Poher</w:t>
      </w:r>
      <w:r>
        <w:rPr>
          <w:sz w:val="24"/>
          <w:szCs w:val="24"/>
        </w:rPr>
        <w:t xml:space="preserve"> Communauté pour l’exercice 2013</w:t>
      </w:r>
      <w:r w:rsidRPr="00055AA4">
        <w:rPr>
          <w:sz w:val="24"/>
          <w:szCs w:val="24"/>
        </w:rPr>
        <w:t>.</w:t>
      </w:r>
    </w:p>
    <w:p w:rsidR="00AC5A2C" w:rsidRDefault="00AC5A2C" w:rsidP="00AC5A2C">
      <w:pPr>
        <w:ind w:left="1414"/>
        <w:jc w:val="both"/>
        <w:rPr>
          <w:spacing w:val="7"/>
        </w:rPr>
      </w:pPr>
      <w:r w:rsidRPr="00604509">
        <w:tab/>
      </w:r>
      <w:r w:rsidRPr="00604509">
        <w:tab/>
      </w:r>
      <w:r w:rsidRPr="00604509">
        <w:rPr>
          <w:b/>
          <w:bCs/>
        </w:rPr>
        <w:tab/>
      </w:r>
      <w:r w:rsidRPr="00604509">
        <w:rPr>
          <w:b/>
          <w:bCs/>
        </w:rPr>
        <w:tab/>
      </w:r>
      <w:r w:rsidRPr="00604509">
        <w:rPr>
          <w:b/>
          <w:bCs/>
        </w:rPr>
        <w:tab/>
      </w:r>
      <w:r w:rsidRPr="00604509">
        <w:rPr>
          <w:b/>
          <w:bCs/>
        </w:rPr>
        <w:tab/>
      </w:r>
      <w:r w:rsidRPr="00604509">
        <w:rPr>
          <w:b/>
          <w:bCs/>
        </w:rPr>
        <w:tab/>
      </w:r>
      <w:r>
        <w:rPr>
          <w:b/>
          <w:bCs/>
        </w:rPr>
        <w:tab/>
      </w:r>
    </w:p>
    <w:p w:rsidR="00AC5A2C" w:rsidRPr="00AC5A2C" w:rsidRDefault="00AC5A2C" w:rsidP="00AC5A2C">
      <w:pPr>
        <w:widowControl w:val="0"/>
        <w:kinsoku w:val="0"/>
        <w:ind w:left="709"/>
        <w:jc w:val="both"/>
        <w:rPr>
          <w:b/>
          <w:spacing w:val="7"/>
          <w:sz w:val="24"/>
          <w:szCs w:val="24"/>
          <w:u w:val="single"/>
        </w:rPr>
      </w:pPr>
      <w:r w:rsidRPr="00AC5A2C">
        <w:rPr>
          <w:b/>
          <w:spacing w:val="7"/>
          <w:sz w:val="24"/>
          <w:szCs w:val="24"/>
          <w:u w:val="single"/>
        </w:rPr>
        <w:t>Exonération de la taxe communale sur les abris de jardin</w:t>
      </w:r>
    </w:p>
    <w:p w:rsidR="00AC5A2C" w:rsidRDefault="00AC5A2C" w:rsidP="00AC5A2C">
      <w:pPr>
        <w:ind w:left="709"/>
        <w:jc w:val="both"/>
        <w:rPr>
          <w:sz w:val="24"/>
          <w:szCs w:val="24"/>
        </w:rPr>
      </w:pPr>
    </w:p>
    <w:p w:rsidR="00AC5A2C" w:rsidRPr="00BD4D58" w:rsidRDefault="00AC5A2C" w:rsidP="00AC5A2C">
      <w:pPr>
        <w:ind w:left="709"/>
        <w:jc w:val="both"/>
        <w:rPr>
          <w:sz w:val="24"/>
          <w:szCs w:val="24"/>
        </w:rPr>
      </w:pPr>
      <w:r>
        <w:rPr>
          <w:sz w:val="24"/>
          <w:szCs w:val="24"/>
        </w:rPr>
        <w:tab/>
        <w:t>Le Maire donne connaissance à l’assemblée des exonérations facultatives en matière de taxe communale.</w:t>
      </w:r>
    </w:p>
    <w:p w:rsidR="00AC5A2C" w:rsidRDefault="00AC5A2C" w:rsidP="00AC5A2C">
      <w:pPr>
        <w:pStyle w:val="Standard"/>
        <w:ind w:left="709"/>
        <w:jc w:val="both"/>
      </w:pPr>
      <w:r>
        <w:rPr>
          <w:b/>
        </w:rPr>
        <w:tab/>
        <w:t xml:space="preserve">Vu </w:t>
      </w:r>
      <w:r>
        <w:t>le code de l’urbanisme et notamment ses articles L. 331-1 et suivants ;</w:t>
      </w:r>
    </w:p>
    <w:p w:rsidR="00AC5A2C" w:rsidRDefault="00AC5A2C" w:rsidP="00AC5A2C">
      <w:pPr>
        <w:pStyle w:val="Standard"/>
        <w:ind w:left="709"/>
        <w:jc w:val="both"/>
      </w:pPr>
    </w:p>
    <w:p w:rsidR="00AC5A2C" w:rsidRDefault="00AC5A2C" w:rsidP="00AC5A2C">
      <w:pPr>
        <w:pStyle w:val="Standard"/>
        <w:ind w:left="709"/>
        <w:jc w:val="both"/>
      </w:pPr>
      <w:r>
        <w:tab/>
        <w:t xml:space="preserve">Le Maire propose à l’assemblée </w:t>
      </w:r>
    </w:p>
    <w:p w:rsidR="00AC5A2C" w:rsidRDefault="00AC5A2C" w:rsidP="00AC5A2C">
      <w:pPr>
        <w:pStyle w:val="Standard"/>
        <w:ind w:left="709"/>
        <w:jc w:val="both"/>
      </w:pPr>
    </w:p>
    <w:p w:rsidR="00AC5A2C" w:rsidRPr="007F0F99" w:rsidRDefault="00AC5A2C" w:rsidP="00AC5A2C">
      <w:pPr>
        <w:pStyle w:val="Standard"/>
        <w:ind w:left="709"/>
        <w:jc w:val="both"/>
      </w:pPr>
      <w:r>
        <w:sym w:font="Wingdings" w:char="F0C4"/>
      </w:r>
      <w:proofErr w:type="gramStart"/>
      <w:r>
        <w:t>de</w:t>
      </w:r>
      <w:proofErr w:type="gramEnd"/>
      <w:r>
        <w:t xml:space="preserve"> maintenir sur l’ensemble du territoire communal, la taxe d’aménagement au taux de 1% ;</w:t>
      </w:r>
    </w:p>
    <w:p w:rsidR="00AC5A2C" w:rsidRPr="007F0F99" w:rsidRDefault="00AC5A2C" w:rsidP="00AC5A2C">
      <w:pPr>
        <w:pStyle w:val="Textbody"/>
        <w:ind w:left="709" w:right="0"/>
        <w:jc w:val="both"/>
        <w:rPr>
          <w:b w:val="0"/>
          <w:bCs w:val="0"/>
        </w:rPr>
      </w:pPr>
      <w:r>
        <w:rPr>
          <w:b w:val="0"/>
          <w:bCs w:val="0"/>
          <w:iCs/>
        </w:rPr>
        <w:sym w:font="Wingdings" w:char="F0C4"/>
      </w:r>
      <w:proofErr w:type="gramStart"/>
      <w:r>
        <w:rPr>
          <w:b w:val="0"/>
          <w:bCs w:val="0"/>
          <w:iCs/>
        </w:rPr>
        <w:t>d’exonérer</w:t>
      </w:r>
      <w:proofErr w:type="gramEnd"/>
      <w:r>
        <w:rPr>
          <w:b w:val="0"/>
          <w:bCs w:val="0"/>
          <w:iCs/>
        </w:rPr>
        <w:t xml:space="preserve"> à 100 % en application de l’article L. 331-9 du code de l’urbanisme, </w:t>
      </w:r>
    </w:p>
    <w:p w:rsidR="00AC5A2C" w:rsidRDefault="00AC5A2C" w:rsidP="00AC5A2C">
      <w:pPr>
        <w:pStyle w:val="Standard"/>
        <w:ind w:left="709"/>
        <w:jc w:val="both"/>
        <w:rPr>
          <w:sz w:val="22"/>
          <w:szCs w:val="22"/>
        </w:rPr>
      </w:pPr>
      <w:r>
        <w:rPr>
          <w:sz w:val="22"/>
          <w:szCs w:val="22"/>
        </w:rPr>
        <w:t>Les abris de jardin soumis à déclaration préalable</w:t>
      </w:r>
    </w:p>
    <w:p w:rsidR="00AC5A2C" w:rsidRDefault="00AC5A2C" w:rsidP="00AC5A2C">
      <w:pPr>
        <w:widowControl w:val="0"/>
        <w:kinsoku w:val="0"/>
        <w:ind w:left="709"/>
        <w:jc w:val="both"/>
        <w:rPr>
          <w:spacing w:val="7"/>
        </w:rPr>
      </w:pPr>
    </w:p>
    <w:p w:rsidR="00AC5A2C" w:rsidRPr="00AC5A2C" w:rsidRDefault="00AC5A2C" w:rsidP="00AC5A2C">
      <w:pPr>
        <w:widowControl w:val="0"/>
        <w:kinsoku w:val="0"/>
        <w:ind w:left="709"/>
        <w:jc w:val="both"/>
        <w:rPr>
          <w:b/>
          <w:spacing w:val="7"/>
          <w:sz w:val="24"/>
          <w:szCs w:val="24"/>
          <w:u w:val="single"/>
        </w:rPr>
      </w:pPr>
      <w:r w:rsidRPr="00AC5A2C">
        <w:rPr>
          <w:b/>
          <w:spacing w:val="7"/>
          <w:sz w:val="24"/>
          <w:szCs w:val="24"/>
          <w:u w:val="single"/>
        </w:rPr>
        <w:t>Attribution d’une indemnité au receveur municipal</w:t>
      </w:r>
    </w:p>
    <w:p w:rsidR="00AC5A2C" w:rsidRPr="000F4892" w:rsidRDefault="00AC5A2C" w:rsidP="00AC5A2C">
      <w:pPr>
        <w:ind w:left="709"/>
        <w:jc w:val="both"/>
        <w:rPr>
          <w:sz w:val="24"/>
          <w:szCs w:val="24"/>
        </w:rPr>
      </w:pPr>
      <w:r>
        <w:rPr>
          <w:sz w:val="24"/>
          <w:szCs w:val="24"/>
        </w:rPr>
        <w:tab/>
      </w:r>
      <w:r w:rsidRPr="000F4892">
        <w:rPr>
          <w:sz w:val="24"/>
          <w:szCs w:val="24"/>
        </w:rPr>
        <w:t>Le Conseil municipal,</w:t>
      </w:r>
    </w:p>
    <w:p w:rsidR="00AC5A2C" w:rsidRPr="000F4892" w:rsidRDefault="00AC5A2C" w:rsidP="00AC5A2C">
      <w:pPr>
        <w:ind w:left="709"/>
        <w:jc w:val="both"/>
        <w:rPr>
          <w:sz w:val="24"/>
          <w:szCs w:val="24"/>
        </w:rPr>
      </w:pPr>
      <w:r w:rsidRPr="000F4892">
        <w:rPr>
          <w:sz w:val="24"/>
          <w:szCs w:val="24"/>
        </w:rPr>
        <w:t>Vu l’article 97 de la loi n°82.213 du 2 mars 1982 modifiée relative aux droits et libertés des communes, des départements et des régions,</w:t>
      </w:r>
    </w:p>
    <w:p w:rsidR="00AC5A2C" w:rsidRPr="000F4892" w:rsidRDefault="00AC5A2C" w:rsidP="00AC5A2C">
      <w:pPr>
        <w:ind w:left="709"/>
        <w:jc w:val="both"/>
        <w:rPr>
          <w:sz w:val="24"/>
          <w:szCs w:val="24"/>
        </w:rPr>
      </w:pPr>
      <w:r w:rsidRPr="000F4892">
        <w:rPr>
          <w:sz w:val="24"/>
          <w:szCs w:val="24"/>
        </w:rPr>
        <w:t>Vu le décret n° 82.979 du 19 novembre 1982 précisant les conditions d’octroi d’indemnités par les collectivités territoriales et leurs établissements publics aux agents   des services extérieurs de l’Etat,</w:t>
      </w:r>
    </w:p>
    <w:p w:rsidR="00AC5A2C" w:rsidRPr="000F4892" w:rsidRDefault="00AC5A2C" w:rsidP="00AC5A2C">
      <w:pPr>
        <w:ind w:left="709"/>
        <w:jc w:val="both"/>
        <w:rPr>
          <w:sz w:val="24"/>
          <w:szCs w:val="24"/>
        </w:rPr>
      </w:pPr>
      <w:r w:rsidRPr="000F4892">
        <w:rPr>
          <w:sz w:val="24"/>
          <w:szCs w:val="24"/>
        </w:rPr>
        <w:t>Vu l’arrêté interministériel du 16 septembre 1983 relatif aux indemnités allouées par les communes pour la confection des documents budgétaires,</w:t>
      </w:r>
    </w:p>
    <w:p w:rsidR="00AC5A2C" w:rsidRPr="000F4892" w:rsidRDefault="00AC5A2C" w:rsidP="00AC5A2C">
      <w:pPr>
        <w:ind w:left="709"/>
        <w:jc w:val="both"/>
        <w:rPr>
          <w:sz w:val="24"/>
          <w:szCs w:val="24"/>
        </w:rPr>
      </w:pPr>
      <w:r w:rsidRPr="000F4892">
        <w:rPr>
          <w:sz w:val="24"/>
          <w:szCs w:val="24"/>
        </w:rPr>
        <w:t>Vu l’arrêté interministériel du 16 décembre 1983 relatif aux conditions d’attribution de l’indemnité de conseil allouée aux comptables non centralisateurs du Trésor chargés des fonctions de receveurs des communes et établissements publics locaux,</w:t>
      </w:r>
    </w:p>
    <w:p w:rsidR="00AC5A2C" w:rsidRPr="000F4892" w:rsidRDefault="00AC5A2C" w:rsidP="00AC5A2C">
      <w:pPr>
        <w:ind w:left="709"/>
        <w:jc w:val="both"/>
        <w:rPr>
          <w:sz w:val="24"/>
          <w:szCs w:val="24"/>
        </w:rPr>
      </w:pPr>
    </w:p>
    <w:p w:rsidR="00AC5A2C" w:rsidRPr="000F4892" w:rsidRDefault="00AC5A2C" w:rsidP="00AC5A2C">
      <w:pPr>
        <w:ind w:left="709"/>
        <w:jc w:val="both"/>
        <w:rPr>
          <w:sz w:val="24"/>
          <w:szCs w:val="24"/>
        </w:rPr>
      </w:pPr>
      <w:r>
        <w:rPr>
          <w:sz w:val="24"/>
          <w:szCs w:val="24"/>
        </w:rPr>
        <w:tab/>
        <w:t>Décide par 5 voix pour, 3 voix contre et 5 abstentions</w:t>
      </w:r>
    </w:p>
    <w:p w:rsidR="00AC5A2C" w:rsidRPr="000F4892" w:rsidRDefault="00AC5A2C" w:rsidP="00AC5A2C">
      <w:pPr>
        <w:numPr>
          <w:ilvl w:val="0"/>
          <w:numId w:val="3"/>
        </w:numPr>
        <w:overflowPunct/>
        <w:autoSpaceDE/>
        <w:autoSpaceDN/>
        <w:adjustRightInd/>
        <w:ind w:left="709" w:firstLine="0"/>
        <w:jc w:val="both"/>
        <w:textAlignment w:val="auto"/>
        <w:rPr>
          <w:sz w:val="24"/>
          <w:szCs w:val="24"/>
        </w:rPr>
      </w:pPr>
      <w:r w:rsidRPr="000F4892">
        <w:rPr>
          <w:sz w:val="24"/>
          <w:szCs w:val="24"/>
        </w:rPr>
        <w:t>de demander le concours du Receveur municipal pour assurer des prestations de conseil et d’assistance en matière budgétaire, économique, financière et comptable définies à l’article 1 de l’arrêté du 16 décembre 1983</w:t>
      </w:r>
    </w:p>
    <w:p w:rsidR="00AC5A2C" w:rsidRPr="000F4892" w:rsidRDefault="00AC5A2C" w:rsidP="00AC5A2C">
      <w:pPr>
        <w:numPr>
          <w:ilvl w:val="0"/>
          <w:numId w:val="3"/>
        </w:numPr>
        <w:overflowPunct/>
        <w:autoSpaceDE/>
        <w:autoSpaceDN/>
        <w:adjustRightInd/>
        <w:ind w:left="709" w:firstLine="0"/>
        <w:jc w:val="both"/>
        <w:textAlignment w:val="auto"/>
        <w:rPr>
          <w:sz w:val="24"/>
          <w:szCs w:val="24"/>
        </w:rPr>
      </w:pPr>
      <w:r w:rsidRPr="000F4892">
        <w:rPr>
          <w:sz w:val="24"/>
          <w:szCs w:val="24"/>
        </w:rPr>
        <w:t xml:space="preserve">d’accorder au Receveur Municipal, Monsieur MEVEL Jean-Louis, l’indemnité de confection des documents budgétaires et  l’indemnité de conseil au taux de 100 % par an, selon les bases définies à l’article 4 de l’arrêté interministériel du 16 décembre 1983 précité </w:t>
      </w:r>
    </w:p>
    <w:p w:rsidR="00AC5A2C" w:rsidRPr="000F4892" w:rsidRDefault="00AC5A2C" w:rsidP="00AC5A2C">
      <w:pPr>
        <w:numPr>
          <w:ilvl w:val="0"/>
          <w:numId w:val="3"/>
        </w:numPr>
        <w:overflowPunct/>
        <w:autoSpaceDE/>
        <w:autoSpaceDN/>
        <w:adjustRightInd/>
        <w:ind w:left="709" w:firstLine="0"/>
        <w:jc w:val="both"/>
        <w:textAlignment w:val="auto"/>
        <w:rPr>
          <w:sz w:val="24"/>
          <w:szCs w:val="24"/>
        </w:rPr>
      </w:pPr>
      <w:r w:rsidRPr="000F4892">
        <w:rPr>
          <w:sz w:val="24"/>
          <w:szCs w:val="24"/>
        </w:rPr>
        <w:t>fixe la date d’effet de cette délibération au 1</w:t>
      </w:r>
      <w:r w:rsidRPr="000F4892">
        <w:rPr>
          <w:sz w:val="24"/>
          <w:szCs w:val="24"/>
          <w:vertAlign w:val="superscript"/>
        </w:rPr>
        <w:t>er</w:t>
      </w:r>
      <w:r w:rsidRPr="000F4892">
        <w:rPr>
          <w:sz w:val="24"/>
          <w:szCs w:val="24"/>
        </w:rPr>
        <w:t xml:space="preserve"> janvier 2014,</w:t>
      </w:r>
    </w:p>
    <w:p w:rsidR="00AC5A2C" w:rsidRPr="000F4892" w:rsidRDefault="00AC5A2C" w:rsidP="00AC5A2C">
      <w:pPr>
        <w:numPr>
          <w:ilvl w:val="0"/>
          <w:numId w:val="3"/>
        </w:numPr>
        <w:overflowPunct/>
        <w:autoSpaceDE/>
        <w:autoSpaceDN/>
        <w:adjustRightInd/>
        <w:ind w:left="709" w:firstLine="0"/>
        <w:jc w:val="both"/>
        <w:textAlignment w:val="auto"/>
        <w:rPr>
          <w:sz w:val="24"/>
          <w:szCs w:val="24"/>
        </w:rPr>
      </w:pPr>
      <w:r w:rsidRPr="000F4892">
        <w:rPr>
          <w:sz w:val="24"/>
          <w:szCs w:val="24"/>
        </w:rPr>
        <w:t>rappelle que cette délibération sera valable pour toute la durée du mandat du conseil municipal sauf suppression ou modification par une nouvelle délibération spéciale dûment motivée. Une nouvelle délibération devra également intervenir en cas de changement de Receveur Municipal.</w:t>
      </w:r>
    </w:p>
    <w:p w:rsidR="00AC5A2C" w:rsidRDefault="00AC5A2C" w:rsidP="00AC5A2C">
      <w:pPr>
        <w:ind w:left="709"/>
        <w:jc w:val="both"/>
        <w:rPr>
          <w:sz w:val="24"/>
          <w:szCs w:val="24"/>
        </w:rPr>
      </w:pPr>
    </w:p>
    <w:p w:rsidR="00AC5A2C" w:rsidRDefault="00AC5A2C" w:rsidP="00AC5A2C">
      <w:pPr>
        <w:ind w:left="709"/>
        <w:jc w:val="both"/>
        <w:rPr>
          <w:sz w:val="24"/>
          <w:szCs w:val="24"/>
        </w:rPr>
      </w:pPr>
    </w:p>
    <w:p w:rsidR="00AC5A2C" w:rsidRDefault="00AC5A2C" w:rsidP="00AC5A2C">
      <w:pPr>
        <w:ind w:left="709"/>
        <w:jc w:val="both"/>
        <w:rPr>
          <w:sz w:val="24"/>
          <w:szCs w:val="24"/>
        </w:rPr>
      </w:pPr>
    </w:p>
    <w:p w:rsidR="00AC5A2C" w:rsidRDefault="00AC5A2C" w:rsidP="00AC5A2C">
      <w:pPr>
        <w:ind w:left="709"/>
        <w:jc w:val="both"/>
        <w:rPr>
          <w:sz w:val="24"/>
          <w:szCs w:val="24"/>
        </w:rPr>
      </w:pPr>
    </w:p>
    <w:p w:rsidR="00AC5A2C" w:rsidRDefault="00AC5A2C" w:rsidP="00AC5A2C">
      <w:pPr>
        <w:ind w:left="709"/>
        <w:jc w:val="both"/>
        <w:rPr>
          <w:sz w:val="24"/>
          <w:szCs w:val="24"/>
        </w:rPr>
      </w:pPr>
    </w:p>
    <w:p w:rsidR="00AC5A2C" w:rsidRDefault="00AC5A2C" w:rsidP="00AC5A2C">
      <w:pPr>
        <w:ind w:left="709"/>
        <w:jc w:val="both"/>
        <w:rPr>
          <w:sz w:val="24"/>
          <w:szCs w:val="24"/>
        </w:rPr>
      </w:pPr>
    </w:p>
    <w:p w:rsidR="00AC5A2C" w:rsidRDefault="00AC5A2C" w:rsidP="00AC5A2C">
      <w:pPr>
        <w:ind w:left="709"/>
        <w:jc w:val="both"/>
        <w:rPr>
          <w:b/>
          <w:sz w:val="24"/>
          <w:szCs w:val="24"/>
          <w:u w:val="single"/>
        </w:rPr>
      </w:pPr>
      <w:r w:rsidRPr="00AC5A2C">
        <w:rPr>
          <w:b/>
          <w:sz w:val="24"/>
          <w:szCs w:val="24"/>
          <w:u w:val="single"/>
        </w:rPr>
        <w:t>Demande d’achat – Chemin d’exploitation n°39</w:t>
      </w:r>
    </w:p>
    <w:p w:rsidR="00AC5A2C" w:rsidRPr="00AC5A2C" w:rsidRDefault="00AC5A2C" w:rsidP="00AC5A2C">
      <w:pPr>
        <w:ind w:left="709"/>
        <w:jc w:val="both"/>
        <w:rPr>
          <w:b/>
          <w:sz w:val="24"/>
          <w:szCs w:val="24"/>
          <w:u w:val="single"/>
        </w:rPr>
      </w:pPr>
      <w:bookmarkStart w:id="0" w:name="_GoBack"/>
      <w:bookmarkEnd w:id="0"/>
    </w:p>
    <w:p w:rsidR="00AC5A2C" w:rsidRPr="00AC5A2C" w:rsidRDefault="00AC5A2C" w:rsidP="00AC5A2C">
      <w:pPr>
        <w:ind w:left="709"/>
        <w:jc w:val="both"/>
        <w:rPr>
          <w:sz w:val="24"/>
          <w:szCs w:val="24"/>
        </w:rPr>
      </w:pPr>
      <w:r>
        <w:tab/>
      </w:r>
      <w:r w:rsidRPr="00AC5A2C">
        <w:rPr>
          <w:sz w:val="24"/>
          <w:szCs w:val="24"/>
        </w:rPr>
        <w:t xml:space="preserve">Le maire présente à l’assemblée le courrier émanant de M. et Mme ZUURBIER, lesquels souhaitent acheter une partie du chemin d’exploitation n°39 au lieu-dit </w:t>
      </w:r>
      <w:proofErr w:type="spellStart"/>
      <w:r w:rsidRPr="00AC5A2C">
        <w:rPr>
          <w:sz w:val="24"/>
          <w:szCs w:val="24"/>
        </w:rPr>
        <w:t>Kerimarc’h</w:t>
      </w:r>
      <w:proofErr w:type="spellEnd"/>
      <w:r w:rsidRPr="00AC5A2C">
        <w:rPr>
          <w:sz w:val="24"/>
          <w:szCs w:val="24"/>
        </w:rPr>
        <w:t xml:space="preserve">. </w:t>
      </w:r>
    </w:p>
    <w:p w:rsidR="00AC5A2C" w:rsidRPr="00AC5A2C" w:rsidRDefault="00AC5A2C" w:rsidP="00AC5A2C">
      <w:pPr>
        <w:ind w:left="709"/>
        <w:jc w:val="both"/>
        <w:rPr>
          <w:sz w:val="24"/>
          <w:szCs w:val="24"/>
        </w:rPr>
      </w:pPr>
      <w:r w:rsidRPr="00AC5A2C">
        <w:rPr>
          <w:sz w:val="24"/>
          <w:szCs w:val="24"/>
        </w:rPr>
        <w:tab/>
        <w:t>La surface sera définie par géomètre.</w:t>
      </w:r>
    </w:p>
    <w:p w:rsidR="00AC5A2C" w:rsidRPr="00AC5A2C" w:rsidRDefault="00AC5A2C" w:rsidP="00AC5A2C">
      <w:pPr>
        <w:ind w:left="709"/>
        <w:jc w:val="both"/>
        <w:rPr>
          <w:sz w:val="24"/>
          <w:szCs w:val="24"/>
        </w:rPr>
      </w:pPr>
      <w:r w:rsidRPr="00AC5A2C">
        <w:rPr>
          <w:sz w:val="24"/>
          <w:szCs w:val="24"/>
        </w:rPr>
        <w:tab/>
      </w:r>
    </w:p>
    <w:p w:rsidR="00AC5A2C" w:rsidRPr="00AC5A2C" w:rsidRDefault="00AC5A2C" w:rsidP="00AC5A2C">
      <w:pPr>
        <w:ind w:left="709"/>
        <w:jc w:val="both"/>
        <w:rPr>
          <w:sz w:val="24"/>
          <w:szCs w:val="24"/>
        </w:rPr>
      </w:pPr>
      <w:r w:rsidRPr="00AC5A2C">
        <w:rPr>
          <w:sz w:val="24"/>
          <w:szCs w:val="24"/>
        </w:rPr>
        <w:tab/>
        <w:t>Le conseil municipal, après en avoir délibéré,</w:t>
      </w:r>
    </w:p>
    <w:p w:rsidR="00AC5A2C" w:rsidRPr="00AC5A2C" w:rsidRDefault="00AC5A2C" w:rsidP="00AC5A2C">
      <w:pPr>
        <w:ind w:left="709"/>
        <w:jc w:val="both"/>
        <w:rPr>
          <w:sz w:val="24"/>
          <w:szCs w:val="24"/>
        </w:rPr>
      </w:pPr>
    </w:p>
    <w:p w:rsidR="00AC5A2C" w:rsidRPr="00AC5A2C" w:rsidRDefault="00AC5A2C" w:rsidP="00AC5A2C">
      <w:pPr>
        <w:ind w:left="709"/>
        <w:jc w:val="both"/>
        <w:rPr>
          <w:sz w:val="24"/>
          <w:szCs w:val="24"/>
        </w:rPr>
      </w:pPr>
      <w:r w:rsidRPr="00AC5A2C">
        <w:rPr>
          <w:sz w:val="24"/>
          <w:szCs w:val="24"/>
        </w:rPr>
        <w:tab/>
        <w:t xml:space="preserve">Accepte à l’unanimité de céder une partie du chemin d’exploitation n°39 à M. et Mme ZUURBIER </w:t>
      </w:r>
    </w:p>
    <w:p w:rsidR="00AC5A2C" w:rsidRPr="00AC5A2C" w:rsidRDefault="00AC5A2C" w:rsidP="00AC5A2C">
      <w:pPr>
        <w:ind w:left="709"/>
        <w:jc w:val="both"/>
        <w:rPr>
          <w:sz w:val="24"/>
          <w:szCs w:val="24"/>
        </w:rPr>
      </w:pPr>
    </w:p>
    <w:p w:rsidR="00AC5A2C" w:rsidRPr="00AC5A2C" w:rsidRDefault="00AC5A2C" w:rsidP="00AC5A2C">
      <w:pPr>
        <w:ind w:left="709"/>
        <w:jc w:val="both"/>
        <w:rPr>
          <w:sz w:val="24"/>
          <w:szCs w:val="24"/>
        </w:rPr>
      </w:pPr>
      <w:r w:rsidRPr="00AC5A2C">
        <w:rPr>
          <w:sz w:val="24"/>
          <w:szCs w:val="24"/>
        </w:rPr>
        <w:tab/>
        <w:t>Fixe par 10 voix pour et 3 voix contre le prix de vente à 1 € le m²</w:t>
      </w:r>
    </w:p>
    <w:p w:rsidR="00AC5A2C" w:rsidRPr="00AC5A2C" w:rsidRDefault="00AC5A2C" w:rsidP="00AC5A2C">
      <w:pPr>
        <w:ind w:left="709"/>
        <w:jc w:val="both"/>
        <w:rPr>
          <w:sz w:val="24"/>
          <w:szCs w:val="24"/>
        </w:rPr>
      </w:pPr>
    </w:p>
    <w:p w:rsidR="00AC5A2C" w:rsidRPr="00AC5A2C" w:rsidRDefault="00AC5A2C" w:rsidP="00AC5A2C">
      <w:pPr>
        <w:ind w:left="709"/>
        <w:jc w:val="both"/>
        <w:rPr>
          <w:sz w:val="24"/>
          <w:szCs w:val="24"/>
        </w:rPr>
      </w:pPr>
      <w:r w:rsidRPr="00AC5A2C">
        <w:rPr>
          <w:sz w:val="24"/>
          <w:szCs w:val="24"/>
        </w:rPr>
        <w:tab/>
        <w:t>Décide que les frais de notaire et de géomètre seront à la charge de l’acquéreur.</w:t>
      </w:r>
    </w:p>
    <w:p w:rsidR="00AC5A2C" w:rsidRPr="00AC5A2C" w:rsidRDefault="00AC5A2C" w:rsidP="00AC5A2C">
      <w:pPr>
        <w:ind w:left="709"/>
        <w:jc w:val="both"/>
        <w:rPr>
          <w:sz w:val="24"/>
          <w:szCs w:val="24"/>
        </w:rPr>
      </w:pPr>
    </w:p>
    <w:p w:rsidR="00AC5A2C" w:rsidRPr="00AC5A2C" w:rsidRDefault="00AC5A2C" w:rsidP="00AC5A2C">
      <w:pPr>
        <w:ind w:left="709"/>
        <w:jc w:val="both"/>
        <w:rPr>
          <w:sz w:val="24"/>
          <w:szCs w:val="24"/>
        </w:rPr>
      </w:pPr>
      <w:r w:rsidRPr="00AC5A2C">
        <w:rPr>
          <w:sz w:val="24"/>
          <w:szCs w:val="24"/>
        </w:rPr>
        <w:tab/>
        <w:t>Autorise le maire à signer tous les documents se rapportant à cette affaire.</w:t>
      </w:r>
    </w:p>
    <w:p w:rsidR="00AC5A2C" w:rsidRDefault="00AC5A2C" w:rsidP="00AC5A2C">
      <w:pPr>
        <w:ind w:left="709"/>
        <w:jc w:val="both"/>
        <w:rPr>
          <w:sz w:val="24"/>
          <w:szCs w:val="24"/>
        </w:rPr>
      </w:pPr>
    </w:p>
    <w:p w:rsidR="00AC5A2C" w:rsidRDefault="00AC5A2C" w:rsidP="00AC5A2C">
      <w:pPr>
        <w:ind w:left="1414"/>
        <w:jc w:val="both"/>
        <w:rPr>
          <w:b/>
          <w:bCs/>
        </w:rPr>
      </w:pPr>
    </w:p>
    <w:p w:rsidR="00AC5A2C" w:rsidRPr="00604509" w:rsidRDefault="00AC5A2C" w:rsidP="00AC5A2C">
      <w:pPr>
        <w:ind w:left="1414"/>
        <w:jc w:val="both"/>
        <w:rPr>
          <w:b/>
          <w:bCs/>
        </w:rPr>
      </w:pPr>
      <w:r w:rsidRPr="00604509">
        <w:tab/>
      </w:r>
      <w:r w:rsidRPr="00604509">
        <w:rPr>
          <w:b/>
          <w:bCs/>
        </w:rPr>
        <w:tab/>
      </w:r>
      <w:r w:rsidRPr="00604509">
        <w:rPr>
          <w:b/>
          <w:bCs/>
        </w:rPr>
        <w:tab/>
      </w:r>
      <w:r w:rsidRPr="00604509">
        <w:rPr>
          <w:b/>
          <w:bCs/>
        </w:rPr>
        <w:tab/>
      </w:r>
      <w:r w:rsidRPr="00604509">
        <w:rPr>
          <w:b/>
          <w:bCs/>
        </w:rPr>
        <w:tab/>
      </w:r>
      <w:r w:rsidRPr="00604509">
        <w:rPr>
          <w:b/>
          <w:bCs/>
        </w:rPr>
        <w:tab/>
      </w:r>
      <w:r>
        <w:rPr>
          <w:b/>
          <w:bCs/>
        </w:rPr>
        <w:tab/>
      </w:r>
      <w:r>
        <w:rPr>
          <w:b/>
          <w:bCs/>
        </w:rPr>
        <w:tab/>
      </w:r>
    </w:p>
    <w:p w:rsidR="00AC5A2C" w:rsidRPr="002D5836" w:rsidRDefault="00AC5A2C" w:rsidP="00E74CA8">
      <w:pPr>
        <w:tabs>
          <w:tab w:val="left" w:pos="7605"/>
        </w:tabs>
        <w:ind w:left="709" w:right="43" w:hanging="1"/>
        <w:jc w:val="both"/>
        <w:rPr>
          <w:sz w:val="22"/>
        </w:rPr>
      </w:pPr>
    </w:p>
    <w:sectPr w:rsidR="00AC5A2C" w:rsidRPr="002D5836" w:rsidSect="0079410A">
      <w:pgSz w:w="11906" w:h="16838"/>
      <w:pgMar w:top="1417" w:right="1417" w:bottom="426"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6AFE"/>
    <w:multiLevelType w:val="hybridMultilevel"/>
    <w:tmpl w:val="DA8CAFDE"/>
    <w:lvl w:ilvl="0" w:tplc="6DB2C8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D3B6654"/>
    <w:multiLevelType w:val="hybridMultilevel"/>
    <w:tmpl w:val="E8B4D35E"/>
    <w:lvl w:ilvl="0" w:tplc="AE96368C">
      <w:start w:val="20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876AE0"/>
    <w:multiLevelType w:val="hybridMultilevel"/>
    <w:tmpl w:val="A07A1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A8"/>
    <w:rsid w:val="004368A0"/>
    <w:rsid w:val="00AC5A2C"/>
    <w:rsid w:val="00E74C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C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5A2C"/>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paragraph" w:customStyle="1" w:styleId="Standard">
    <w:name w:val="Standard"/>
    <w:rsid w:val="00AC5A2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C5A2C"/>
    <w:pPr>
      <w:tabs>
        <w:tab w:val="left" w:pos="1800"/>
      </w:tabs>
      <w:ind w:right="-250"/>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C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5A2C"/>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paragraph" w:customStyle="1" w:styleId="Standard">
    <w:name w:val="Standard"/>
    <w:rsid w:val="00AC5A2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C5A2C"/>
    <w:pPr>
      <w:tabs>
        <w:tab w:val="left" w:pos="1800"/>
      </w:tabs>
      <w:ind w:right="-25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1170</Words>
  <Characters>6436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MAIRIE</cp:lastModifiedBy>
  <cp:revision>2</cp:revision>
  <dcterms:created xsi:type="dcterms:W3CDTF">2014-11-17T10:52:00Z</dcterms:created>
  <dcterms:modified xsi:type="dcterms:W3CDTF">2014-11-17T11:00:00Z</dcterms:modified>
</cp:coreProperties>
</file>